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B27A" w14:textId="7B881379" w:rsidR="00181F70" w:rsidRPr="00BF4D23" w:rsidRDefault="00181F70" w:rsidP="00181F70">
      <w:pPr>
        <w:jc w:val="center"/>
        <w:rPr>
          <w:b/>
          <w:szCs w:val="24"/>
        </w:rPr>
      </w:pPr>
      <w:r w:rsidRPr="00BF4D23">
        <w:rPr>
          <w:b/>
          <w:szCs w:val="24"/>
        </w:rPr>
        <w:t xml:space="preserve">Task Agreement Number </w:t>
      </w:r>
      <w:r w:rsidR="006C1958" w:rsidRPr="006C1958">
        <w:rPr>
          <w:b/>
          <w:szCs w:val="24"/>
        </w:rPr>
        <w:t>P</w:t>
      </w:r>
      <w:r w:rsidR="001A614C">
        <w:rPr>
          <w:b/>
          <w:szCs w:val="24"/>
        </w:rPr>
        <w:t>2</w:t>
      </w:r>
      <w:r w:rsidR="006A71CD">
        <w:rPr>
          <w:b/>
          <w:szCs w:val="24"/>
        </w:rPr>
        <w:t>1AVXXXXXXXX</w:t>
      </w:r>
    </w:p>
    <w:p w14:paraId="3702B27B" w14:textId="77777777" w:rsidR="00AF1299" w:rsidRPr="00BF4D23" w:rsidRDefault="00AF1299" w:rsidP="00AF1299">
      <w:pPr>
        <w:jc w:val="center"/>
        <w:rPr>
          <w:szCs w:val="24"/>
          <w:u w:val="single"/>
        </w:rPr>
      </w:pPr>
      <w:r w:rsidRPr="00864BAB">
        <w:rPr>
          <w:szCs w:val="24"/>
          <w:u w:val="single"/>
        </w:rPr>
        <w:t>Under</w:t>
      </w:r>
      <w:r w:rsidRPr="00BF4D23">
        <w:rPr>
          <w:szCs w:val="24"/>
          <w:u w:val="single"/>
        </w:rPr>
        <w:t xml:space="preserve"> </w:t>
      </w:r>
    </w:p>
    <w:p w14:paraId="76B63B34" w14:textId="77777777" w:rsidR="00864BAB" w:rsidRDefault="00864BAB" w:rsidP="00864BAB">
      <w:pPr>
        <w:jc w:val="center"/>
        <w:rPr>
          <w:szCs w:val="24"/>
          <w:u w:val="single"/>
        </w:rPr>
      </w:pPr>
      <w:r>
        <w:rPr>
          <w:szCs w:val="24"/>
          <w:u w:val="single"/>
        </w:rPr>
        <w:t xml:space="preserve">COOPERATIVE AGREEMENT </w:t>
      </w:r>
    </w:p>
    <w:p w14:paraId="480A34FF" w14:textId="77777777" w:rsidR="00864BAB" w:rsidRDefault="00864BAB" w:rsidP="00864BAB">
      <w:pPr>
        <w:jc w:val="center"/>
        <w:rPr>
          <w:color w:val="FF0000"/>
          <w:szCs w:val="24"/>
          <w:u w:val="single"/>
        </w:rPr>
      </w:pPr>
      <w:r>
        <w:rPr>
          <w:szCs w:val="24"/>
          <w:u w:val="single"/>
        </w:rPr>
        <w:t>P17AC01191</w:t>
      </w:r>
    </w:p>
    <w:p w14:paraId="4AA00542" w14:textId="77777777" w:rsidR="00864BAB" w:rsidRDefault="00864BAB" w:rsidP="00864BAB">
      <w:pPr>
        <w:jc w:val="center"/>
        <w:rPr>
          <w:szCs w:val="24"/>
          <w:u w:val="single"/>
        </w:rPr>
      </w:pPr>
      <w:r>
        <w:rPr>
          <w:szCs w:val="24"/>
          <w:u w:val="single"/>
        </w:rPr>
        <w:t>Between</w:t>
      </w:r>
    </w:p>
    <w:p w14:paraId="77F6A105" w14:textId="77777777" w:rsidR="00864BAB" w:rsidRDefault="00864BAB" w:rsidP="00864BAB">
      <w:pPr>
        <w:pStyle w:val="Heading4"/>
        <w:spacing w:before="0"/>
        <w:jc w:val="center"/>
        <w:rPr>
          <w:rFonts w:ascii="Times New Roman" w:hAnsi="Times New Roman" w:cs="Times New Roman"/>
          <w:i w:val="0"/>
          <w:color w:val="auto"/>
          <w:szCs w:val="24"/>
          <w:u w:val="single"/>
        </w:rPr>
      </w:pPr>
      <w:r>
        <w:rPr>
          <w:rFonts w:ascii="Times New Roman" w:hAnsi="Times New Roman" w:cs="Times New Roman"/>
          <w:b w:val="0"/>
          <w:i w:val="0"/>
          <w:color w:val="auto"/>
          <w:szCs w:val="24"/>
          <w:u w:val="single"/>
        </w:rPr>
        <w:t>THE UNITED STATES DEPARTMENT OF THE INTERIOR</w:t>
      </w:r>
    </w:p>
    <w:p w14:paraId="4B8C3A2C" w14:textId="77777777" w:rsidR="00864BAB" w:rsidRDefault="00864BAB" w:rsidP="00864BAB">
      <w:pPr>
        <w:jc w:val="center"/>
        <w:rPr>
          <w:szCs w:val="24"/>
          <w:u w:val="single"/>
        </w:rPr>
      </w:pPr>
      <w:r>
        <w:rPr>
          <w:szCs w:val="24"/>
          <w:u w:val="single"/>
        </w:rPr>
        <w:t>NATIONAL PARK SERVICE</w:t>
      </w:r>
    </w:p>
    <w:p w14:paraId="5DA07F7A" w14:textId="77777777" w:rsidR="00864BAB" w:rsidRDefault="00864BAB" w:rsidP="00864BAB">
      <w:pPr>
        <w:jc w:val="center"/>
        <w:rPr>
          <w:szCs w:val="24"/>
          <w:u w:val="single"/>
        </w:rPr>
      </w:pPr>
      <w:r>
        <w:rPr>
          <w:szCs w:val="24"/>
          <w:u w:val="single"/>
        </w:rPr>
        <w:t>And</w:t>
      </w:r>
    </w:p>
    <w:p w14:paraId="71474ED3" w14:textId="77777777" w:rsidR="00864BAB" w:rsidRDefault="00864BAB" w:rsidP="00864BAB">
      <w:pPr>
        <w:jc w:val="center"/>
        <w:rPr>
          <w:szCs w:val="24"/>
          <w:u w:val="single"/>
        </w:rPr>
      </w:pPr>
      <w:bookmarkStart w:id="0" w:name="_Hlk37327534"/>
      <w:r>
        <w:rPr>
          <w:szCs w:val="24"/>
          <w:u w:val="single"/>
        </w:rPr>
        <w:t>THE UNIVERSITY OF MONTANA</w:t>
      </w:r>
    </w:p>
    <w:bookmarkEnd w:id="0"/>
    <w:p w14:paraId="57A7D6E2" w14:textId="77777777" w:rsidR="00864BAB" w:rsidRDefault="00864BAB" w:rsidP="00864BAB">
      <w:pPr>
        <w:autoSpaceDE w:val="0"/>
        <w:autoSpaceDN w:val="0"/>
        <w:adjustRightInd w:val="0"/>
        <w:jc w:val="center"/>
        <w:rPr>
          <w:u w:val="single"/>
        </w:rPr>
      </w:pPr>
      <w:r>
        <w:rPr>
          <w:u w:val="single"/>
        </w:rPr>
        <w:t>DUNS NUMBER: 010379790</w:t>
      </w:r>
    </w:p>
    <w:p w14:paraId="5CEB7B09" w14:textId="77777777" w:rsidR="00864BAB" w:rsidRDefault="00864BAB" w:rsidP="00864BAB">
      <w:pPr>
        <w:autoSpaceDE w:val="0"/>
        <w:autoSpaceDN w:val="0"/>
        <w:adjustRightInd w:val="0"/>
        <w:jc w:val="center"/>
        <w:rPr>
          <w:szCs w:val="24"/>
        </w:rPr>
      </w:pPr>
      <w:r>
        <w:rPr>
          <w:szCs w:val="24"/>
        </w:rPr>
        <w:t>UNIVERSITY OF MONTANA SYSTEM</w:t>
      </w:r>
    </w:p>
    <w:p w14:paraId="50DBE76E" w14:textId="77777777" w:rsidR="00864BAB" w:rsidRDefault="00864BAB" w:rsidP="00864BAB">
      <w:pPr>
        <w:autoSpaceDE w:val="0"/>
        <w:autoSpaceDN w:val="0"/>
        <w:adjustRightInd w:val="0"/>
        <w:jc w:val="center"/>
        <w:rPr>
          <w:szCs w:val="24"/>
        </w:rPr>
      </w:pPr>
      <w:r>
        <w:rPr>
          <w:szCs w:val="24"/>
        </w:rPr>
        <w:t>Attn: ATTN GOVERNMENT POC</w:t>
      </w:r>
    </w:p>
    <w:p w14:paraId="1F4A34AA" w14:textId="77777777" w:rsidR="00864BAB" w:rsidRDefault="00864BAB" w:rsidP="00864BAB">
      <w:pPr>
        <w:autoSpaceDE w:val="0"/>
        <w:autoSpaceDN w:val="0"/>
        <w:adjustRightInd w:val="0"/>
        <w:jc w:val="center"/>
        <w:rPr>
          <w:szCs w:val="24"/>
        </w:rPr>
      </w:pPr>
      <w:r>
        <w:rPr>
          <w:szCs w:val="24"/>
        </w:rPr>
        <w:t>32 CAMPUS DRIVE MAIN HALL</w:t>
      </w:r>
    </w:p>
    <w:p w14:paraId="3642C1AC" w14:textId="7CD31F18" w:rsidR="00864BAB" w:rsidRPr="00BF4D23" w:rsidRDefault="00864BAB" w:rsidP="00864BAB">
      <w:pPr>
        <w:jc w:val="center"/>
        <w:rPr>
          <w:szCs w:val="24"/>
          <w:u w:val="single"/>
        </w:rPr>
      </w:pPr>
      <w:r>
        <w:rPr>
          <w:szCs w:val="24"/>
        </w:rPr>
        <w:t>MISSOULA MT 59812-0001</w:t>
      </w:r>
    </w:p>
    <w:p w14:paraId="77249892" w14:textId="7D8F33A9" w:rsidR="00042B0F" w:rsidRPr="00BF4D23" w:rsidRDefault="00042B0F" w:rsidP="00042B0F">
      <w:pPr>
        <w:autoSpaceDE w:val="0"/>
        <w:autoSpaceDN w:val="0"/>
        <w:adjustRightInd w:val="0"/>
        <w:rPr>
          <w:szCs w:val="24"/>
          <w:highlight w:val="yellow"/>
          <w:u w:val="single"/>
        </w:rPr>
      </w:pPr>
      <w:r w:rsidRPr="00BF4D23">
        <w:rPr>
          <w:noProof/>
          <w:szCs w:val="24"/>
          <w:u w:val="single"/>
        </w:rPr>
        <mc:AlternateContent>
          <mc:Choice Requires="wps">
            <w:drawing>
              <wp:anchor distT="0" distB="0" distL="114300" distR="114300" simplePos="0" relativeHeight="251661312" behindDoc="0" locked="0" layoutInCell="1" allowOverlap="1" wp14:anchorId="79BDE695" wp14:editId="66F5F7F0">
                <wp:simplePos x="0" y="0"/>
                <wp:positionH relativeFrom="column">
                  <wp:posOffset>9524</wp:posOffset>
                </wp:positionH>
                <wp:positionV relativeFrom="paragraph">
                  <wp:posOffset>104775</wp:posOffset>
                </wp:positionV>
                <wp:extent cx="545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047C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25pt" to="4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" strokecolor="black [3213]"/>
            </w:pict>
          </mc:Fallback>
        </mc:AlternateContent>
      </w:r>
    </w:p>
    <w:p w14:paraId="764B73CA" w14:textId="2637F8F8" w:rsidR="00864BAB" w:rsidRDefault="00864BAB" w:rsidP="00864BAB">
      <w:pPr>
        <w:jc w:val="both"/>
        <w:rPr>
          <w:szCs w:val="24"/>
          <w:u w:val="single"/>
        </w:rPr>
      </w:pPr>
      <w:r>
        <w:rPr>
          <w:szCs w:val="24"/>
          <w:u w:val="single"/>
        </w:rPr>
        <w:t>CFDA</w:t>
      </w:r>
      <w:r>
        <w:rPr>
          <w:szCs w:val="24"/>
        </w:rPr>
        <w:t>: 15.945 Cooperative Research and Training Programs – Resources of the NPS</w:t>
      </w:r>
    </w:p>
    <w:p w14:paraId="781B6D33" w14:textId="03C5A7D6" w:rsidR="00042B0F" w:rsidRPr="00864BAB" w:rsidRDefault="00042B0F" w:rsidP="000F7A3D">
      <w:pPr>
        <w:jc w:val="both"/>
        <w:rPr>
          <w:szCs w:val="24"/>
        </w:rPr>
      </w:pPr>
      <w:r w:rsidRPr="00864BAB">
        <w:rPr>
          <w:szCs w:val="24"/>
          <w:u w:val="single"/>
        </w:rPr>
        <w:t>Project Title</w:t>
      </w:r>
      <w:r w:rsidRPr="000F7A3D">
        <w:rPr>
          <w:szCs w:val="24"/>
        </w:rPr>
        <w:t xml:space="preserve">:  </w:t>
      </w:r>
      <w:r w:rsidR="00676859">
        <w:rPr>
          <w:szCs w:val="24"/>
        </w:rPr>
        <w:t>Northern Rockies</w:t>
      </w:r>
      <w:r w:rsidR="006A71CD">
        <w:rPr>
          <w:szCs w:val="24"/>
        </w:rPr>
        <w:t xml:space="preserve"> Internship Collaborative Project 2022 at </w:t>
      </w:r>
      <w:r w:rsidR="006A71CD" w:rsidRPr="006A71CD">
        <w:rPr>
          <w:szCs w:val="24"/>
          <w:highlight w:val="yellow"/>
        </w:rPr>
        <w:t>(Name Park Unit)</w:t>
      </w:r>
    </w:p>
    <w:p w14:paraId="4F392C0C" w14:textId="6CA347D7" w:rsidR="00042B0F" w:rsidRPr="00864BAB" w:rsidRDefault="00042B0F" w:rsidP="00042B0F">
      <w:pPr>
        <w:jc w:val="both"/>
        <w:rPr>
          <w:szCs w:val="24"/>
          <w:u w:val="single"/>
        </w:rPr>
      </w:pPr>
      <w:r w:rsidRPr="007A4DEB">
        <w:rPr>
          <w:szCs w:val="24"/>
          <w:highlight w:val="yellow"/>
          <w:u w:val="single"/>
        </w:rPr>
        <w:t>Park Unit or Program</w:t>
      </w:r>
      <w:r w:rsidRPr="007A4DEB">
        <w:rPr>
          <w:szCs w:val="24"/>
          <w:highlight w:val="yellow"/>
        </w:rPr>
        <w:t>:</w:t>
      </w:r>
      <w:r w:rsidRPr="00864BAB">
        <w:rPr>
          <w:szCs w:val="24"/>
        </w:rPr>
        <w:t xml:space="preserve">  </w:t>
      </w:r>
    </w:p>
    <w:p w14:paraId="133C8DF7" w14:textId="27F15D5A" w:rsidR="00AB7418" w:rsidRPr="000F7A3D" w:rsidRDefault="00AB7418" w:rsidP="00042B0F">
      <w:pPr>
        <w:autoSpaceDE w:val="0"/>
        <w:autoSpaceDN w:val="0"/>
        <w:adjustRightInd w:val="0"/>
        <w:rPr>
          <w:szCs w:val="24"/>
          <w:u w:val="single"/>
        </w:rPr>
      </w:pPr>
      <w:r w:rsidRPr="000F7A3D">
        <w:rPr>
          <w:szCs w:val="24"/>
          <w:u w:val="single"/>
        </w:rPr>
        <w:t>CESU Name and Network Level Agreement Number</w:t>
      </w:r>
      <w:r w:rsidRPr="001A614C">
        <w:rPr>
          <w:szCs w:val="24"/>
        </w:rPr>
        <w:t xml:space="preserve">: </w:t>
      </w:r>
      <w:r w:rsidR="001A614C" w:rsidRPr="001A614C">
        <w:rPr>
          <w:szCs w:val="24"/>
        </w:rPr>
        <w:t>P17AC01191</w:t>
      </w:r>
    </w:p>
    <w:p w14:paraId="5F5B9F33" w14:textId="38F011B0" w:rsidR="00042B0F" w:rsidRPr="007A4DEB" w:rsidRDefault="00042B0F" w:rsidP="00042B0F">
      <w:pPr>
        <w:autoSpaceDE w:val="0"/>
        <w:autoSpaceDN w:val="0"/>
        <w:adjustRightInd w:val="0"/>
        <w:rPr>
          <w:szCs w:val="24"/>
          <w:highlight w:val="yellow"/>
        </w:rPr>
      </w:pPr>
      <w:r w:rsidRPr="007A4DEB">
        <w:rPr>
          <w:szCs w:val="24"/>
          <w:highlight w:val="yellow"/>
          <w:u w:val="single"/>
        </w:rPr>
        <w:t>Amount of Federal Funds Obligated</w:t>
      </w:r>
      <w:r w:rsidRPr="007A4DEB">
        <w:rPr>
          <w:szCs w:val="24"/>
          <w:highlight w:val="yellow"/>
        </w:rPr>
        <w:t xml:space="preserve">: </w:t>
      </w:r>
    </w:p>
    <w:p w14:paraId="58F7555F" w14:textId="5880EAE3" w:rsidR="00042B0F" w:rsidRPr="007A4DEB" w:rsidRDefault="00042B0F" w:rsidP="00042B0F">
      <w:pPr>
        <w:autoSpaceDE w:val="0"/>
        <w:autoSpaceDN w:val="0"/>
        <w:adjustRightInd w:val="0"/>
        <w:rPr>
          <w:bCs/>
          <w:szCs w:val="24"/>
          <w:highlight w:val="yellow"/>
        </w:rPr>
      </w:pPr>
      <w:r w:rsidRPr="007A4DEB">
        <w:rPr>
          <w:bCs/>
          <w:szCs w:val="24"/>
          <w:highlight w:val="yellow"/>
          <w:u w:val="single"/>
        </w:rPr>
        <w:t>Amount of Non-Federal Funding:</w:t>
      </w:r>
      <w:r w:rsidRPr="007A4DEB">
        <w:rPr>
          <w:bCs/>
          <w:szCs w:val="24"/>
          <w:highlight w:val="yellow"/>
        </w:rPr>
        <w:t xml:space="preserve"> </w:t>
      </w:r>
    </w:p>
    <w:p w14:paraId="2393024B" w14:textId="3CD5F977" w:rsidR="00042B0F" w:rsidRPr="007A4DEB" w:rsidRDefault="00042B0F" w:rsidP="00D9271A">
      <w:pPr>
        <w:jc w:val="both"/>
        <w:rPr>
          <w:szCs w:val="24"/>
          <w:highlight w:val="yellow"/>
          <w:u w:val="single"/>
        </w:rPr>
      </w:pPr>
      <w:r w:rsidRPr="007A4DEB">
        <w:rPr>
          <w:szCs w:val="24"/>
          <w:highlight w:val="yellow"/>
          <w:u w:val="single"/>
        </w:rPr>
        <w:t>Total Amount of Task Agreement</w:t>
      </w:r>
      <w:r w:rsidRPr="007A4DEB">
        <w:rPr>
          <w:szCs w:val="24"/>
          <w:highlight w:val="yellow"/>
        </w:rPr>
        <w:t xml:space="preserve">: </w:t>
      </w:r>
    </w:p>
    <w:p w14:paraId="59CBB67C" w14:textId="41A1FDF3" w:rsidR="00042B0F" w:rsidRDefault="00042B0F" w:rsidP="00042B0F">
      <w:pPr>
        <w:tabs>
          <w:tab w:val="right" w:pos="8640"/>
        </w:tabs>
        <w:jc w:val="both"/>
        <w:rPr>
          <w:szCs w:val="24"/>
        </w:rPr>
      </w:pPr>
      <w:r w:rsidRPr="007A4DEB">
        <w:rPr>
          <w:szCs w:val="24"/>
          <w:highlight w:val="yellow"/>
          <w:u w:val="single"/>
        </w:rPr>
        <w:t>Period of Performance</w:t>
      </w:r>
      <w:r w:rsidRPr="007A4DEB">
        <w:rPr>
          <w:szCs w:val="24"/>
          <w:highlight w:val="yellow"/>
        </w:rPr>
        <w:t xml:space="preserve">:  </w:t>
      </w:r>
    </w:p>
    <w:p w14:paraId="7E983BE0" w14:textId="69E44222" w:rsidR="004D4F59" w:rsidRPr="00864BAB" w:rsidRDefault="004D4F59" w:rsidP="00042B0F">
      <w:pPr>
        <w:tabs>
          <w:tab w:val="right" w:pos="8640"/>
        </w:tabs>
        <w:jc w:val="both"/>
        <w:rPr>
          <w:b/>
          <w:color w:val="000000" w:themeColor="text1"/>
          <w:szCs w:val="24"/>
          <w:u w:val="single"/>
        </w:rPr>
      </w:pPr>
      <w:r>
        <w:rPr>
          <w:szCs w:val="24"/>
        </w:rPr>
        <w:t>Student Involvement: Yes</w:t>
      </w:r>
      <w:r w:rsidR="00053F5F">
        <w:rPr>
          <w:szCs w:val="24"/>
        </w:rPr>
        <w:t>, interns</w:t>
      </w:r>
    </w:p>
    <w:p w14:paraId="16AA7AEF" w14:textId="77777777" w:rsidR="00DA6DE8" w:rsidRPr="00BF4D23" w:rsidRDefault="00DA6DE8" w:rsidP="00042B0F">
      <w:pPr>
        <w:rPr>
          <w:b/>
          <w:szCs w:val="24"/>
          <w:u w:val="single"/>
        </w:rPr>
      </w:pPr>
    </w:p>
    <w:sdt>
      <w:sdtPr>
        <w:rPr>
          <w:rFonts w:ascii="Times New Roman" w:eastAsia="Times New Roman" w:hAnsi="Times New Roman" w:cs="Times New Roman"/>
          <w:b w:val="0"/>
          <w:bCs w:val="0"/>
          <w:color w:val="auto"/>
          <w:sz w:val="24"/>
          <w:szCs w:val="24"/>
          <w:lang w:eastAsia="en-US"/>
        </w:rPr>
        <w:id w:val="292959809"/>
        <w:docPartObj>
          <w:docPartGallery w:val="Table of Contents"/>
          <w:docPartUnique/>
        </w:docPartObj>
      </w:sdtPr>
      <w:sdtEndPr>
        <w:rPr>
          <w:rFonts w:asciiTheme="majorHAnsi" w:eastAsiaTheme="majorEastAsia" w:hAnsiTheme="majorHAnsi" w:cstheme="majorBidi"/>
          <w:b/>
          <w:bCs/>
          <w:noProof/>
          <w:color w:val="365F91" w:themeColor="accent1" w:themeShade="BF"/>
          <w:sz w:val="28"/>
          <w:lang w:eastAsia="ja-JP"/>
        </w:rPr>
      </w:sdtEndPr>
      <w:sdtContent>
        <w:sdt>
          <w:sdtPr>
            <w:rPr>
              <w:rFonts w:ascii="Times New Roman" w:eastAsia="Times New Roman" w:hAnsi="Times New Roman" w:cs="Times New Roman"/>
              <w:b w:val="0"/>
              <w:bCs w:val="0"/>
              <w:color w:val="auto"/>
              <w:sz w:val="24"/>
              <w:szCs w:val="24"/>
              <w:lang w:eastAsia="en-US"/>
            </w:rPr>
            <w:id w:val="-1366834090"/>
            <w:docPartObj>
              <w:docPartGallery w:val="Table of Contents"/>
              <w:docPartUnique/>
            </w:docPartObj>
          </w:sdtPr>
          <w:sdtEndPr/>
          <w:sdtContent>
            <w:p w14:paraId="3E5B9DA2" w14:textId="703FCB77" w:rsidR="00BF4580" w:rsidRPr="00BF4580" w:rsidRDefault="00BF4580" w:rsidP="00BF4580">
              <w:pPr>
                <w:pStyle w:val="TOCHeading"/>
                <w:spacing w:before="0"/>
                <w:jc w:val="center"/>
                <w:rPr>
                  <w:rFonts w:ascii="Times New Roman" w:hAnsi="Times New Roman" w:cs="Times New Roman"/>
                  <w:color w:val="auto"/>
                  <w:sz w:val="24"/>
                  <w:szCs w:val="24"/>
                  <w:u w:val="single"/>
                </w:rPr>
              </w:pPr>
              <w:r w:rsidRPr="00BF4580">
                <w:rPr>
                  <w:noProof/>
                  <w:lang w:eastAsia="en-US"/>
                </w:rPr>
                <mc:AlternateContent>
                  <mc:Choice Requires="wps">
                    <w:drawing>
                      <wp:anchor distT="0" distB="0" distL="114300" distR="114300" simplePos="0" relativeHeight="251661824" behindDoc="0" locked="0" layoutInCell="1" allowOverlap="1" wp14:anchorId="3A89E5DB" wp14:editId="3A5F2CA0">
                        <wp:simplePos x="0" y="0"/>
                        <wp:positionH relativeFrom="column">
                          <wp:posOffset>-76200</wp:posOffset>
                        </wp:positionH>
                        <wp:positionV relativeFrom="paragraph">
                          <wp:posOffset>12065</wp:posOffset>
                        </wp:positionV>
                        <wp:extent cx="55911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9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7E6BCD"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pt" to="4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" strokecolor="black [3213]"/>
                    </w:pict>
                  </mc:Fallback>
                </mc:AlternateContent>
              </w:r>
              <w:r w:rsidRPr="00BF4580">
                <w:rPr>
                  <w:rFonts w:ascii="Times New Roman" w:hAnsi="Times New Roman" w:cs="Times New Roman"/>
                  <w:color w:val="auto"/>
                  <w:sz w:val="24"/>
                  <w:szCs w:val="24"/>
                  <w:u w:val="single"/>
                </w:rPr>
                <w:t>Table of Contents</w:t>
              </w:r>
            </w:p>
            <w:p w14:paraId="5BBB372D" w14:textId="77777777" w:rsidR="00BF4580" w:rsidRDefault="00BF4580" w:rsidP="00BF4580">
              <w:pPr>
                <w:rPr>
                  <w:szCs w:val="24"/>
                  <w:highlight w:val="yellow"/>
                  <w:lang w:eastAsia="ja-JP"/>
                </w:rPr>
              </w:pPr>
            </w:p>
            <w:p w14:paraId="45219CC2" w14:textId="29D60D3A" w:rsidR="00BF4580" w:rsidRDefault="00BF4580">
              <w:pPr>
                <w:pStyle w:val="TOC1"/>
                <w:tabs>
                  <w:tab w:val="right" w:leader="dot" w:pos="8630"/>
                </w:tabs>
                <w:rPr>
                  <w:rFonts w:asciiTheme="minorHAnsi" w:eastAsiaTheme="minorEastAsia" w:hAnsiTheme="minorHAnsi" w:cstheme="minorBidi"/>
                  <w:noProof/>
                  <w:sz w:val="22"/>
                  <w:szCs w:val="22"/>
                </w:rPr>
              </w:pPr>
              <w:r>
                <w:rPr>
                  <w:szCs w:val="24"/>
                  <w:highlight w:val="yellow"/>
                </w:rPr>
                <w:fldChar w:fldCharType="begin"/>
              </w:r>
              <w:r>
                <w:rPr>
                  <w:szCs w:val="24"/>
                  <w:highlight w:val="yellow"/>
                </w:rPr>
                <w:instrText xml:space="preserve"> TOC \o "1-3" \h \z \u </w:instrText>
              </w:r>
              <w:r>
                <w:rPr>
                  <w:szCs w:val="24"/>
                  <w:highlight w:val="yellow"/>
                </w:rPr>
                <w:fldChar w:fldCharType="separate"/>
              </w:r>
              <w:hyperlink w:anchor="_Toc37327012" w:history="1">
                <w:r w:rsidRPr="00FF5FB5">
                  <w:rPr>
                    <w:rStyle w:val="Hyperlink"/>
                    <w:noProof/>
                  </w:rPr>
                  <w:t>ARTICLE I – LEGAL AUTHORITY</w:t>
                </w:r>
                <w:r>
                  <w:rPr>
                    <w:noProof/>
                    <w:webHidden/>
                  </w:rPr>
                  <w:tab/>
                </w:r>
                <w:r>
                  <w:rPr>
                    <w:noProof/>
                    <w:webHidden/>
                  </w:rPr>
                  <w:fldChar w:fldCharType="begin"/>
                </w:r>
                <w:r>
                  <w:rPr>
                    <w:noProof/>
                    <w:webHidden/>
                  </w:rPr>
                  <w:instrText xml:space="preserve"> PAGEREF _Toc37327012 \h </w:instrText>
                </w:r>
                <w:r>
                  <w:rPr>
                    <w:noProof/>
                    <w:webHidden/>
                  </w:rPr>
                </w:r>
                <w:r>
                  <w:rPr>
                    <w:noProof/>
                    <w:webHidden/>
                  </w:rPr>
                  <w:fldChar w:fldCharType="separate"/>
                </w:r>
                <w:r>
                  <w:rPr>
                    <w:noProof/>
                    <w:webHidden/>
                  </w:rPr>
                  <w:t>2</w:t>
                </w:r>
                <w:r>
                  <w:rPr>
                    <w:noProof/>
                    <w:webHidden/>
                  </w:rPr>
                  <w:fldChar w:fldCharType="end"/>
                </w:r>
              </w:hyperlink>
            </w:p>
            <w:p w14:paraId="35879206" w14:textId="37EBB608"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13" w:history="1">
                <w:r w:rsidR="00BF4580" w:rsidRPr="00FF5FB5">
                  <w:rPr>
                    <w:rStyle w:val="Hyperlink"/>
                    <w:noProof/>
                  </w:rPr>
                  <w:t>ARTICLE II – PROJECT GOALS AND OBJECTIVES</w:t>
                </w:r>
                <w:r w:rsidR="00BF4580">
                  <w:rPr>
                    <w:noProof/>
                    <w:webHidden/>
                  </w:rPr>
                  <w:tab/>
                </w:r>
                <w:r w:rsidR="00BF4580">
                  <w:rPr>
                    <w:noProof/>
                    <w:webHidden/>
                  </w:rPr>
                  <w:fldChar w:fldCharType="begin"/>
                </w:r>
                <w:r w:rsidR="00BF4580">
                  <w:rPr>
                    <w:noProof/>
                    <w:webHidden/>
                  </w:rPr>
                  <w:instrText xml:space="preserve"> PAGEREF _Toc37327013 \h </w:instrText>
                </w:r>
                <w:r w:rsidR="00BF4580">
                  <w:rPr>
                    <w:noProof/>
                    <w:webHidden/>
                  </w:rPr>
                </w:r>
                <w:r w:rsidR="00BF4580">
                  <w:rPr>
                    <w:noProof/>
                    <w:webHidden/>
                  </w:rPr>
                  <w:fldChar w:fldCharType="separate"/>
                </w:r>
                <w:r w:rsidR="00BF4580">
                  <w:rPr>
                    <w:noProof/>
                    <w:webHidden/>
                  </w:rPr>
                  <w:t>2</w:t>
                </w:r>
                <w:r w:rsidR="00BF4580">
                  <w:rPr>
                    <w:noProof/>
                    <w:webHidden/>
                  </w:rPr>
                  <w:fldChar w:fldCharType="end"/>
                </w:r>
              </w:hyperlink>
            </w:p>
            <w:p w14:paraId="2CF9B7F6" w14:textId="3DE302E5"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14" w:history="1">
                <w:r w:rsidR="00BF4580" w:rsidRPr="00FF5FB5">
                  <w:rPr>
                    <w:rStyle w:val="Hyperlink"/>
                    <w:noProof/>
                  </w:rPr>
                  <w:t>ARTICE III – PUBLIC PURPOSE</w:t>
                </w:r>
                <w:r w:rsidR="00BF4580">
                  <w:rPr>
                    <w:noProof/>
                    <w:webHidden/>
                  </w:rPr>
                  <w:tab/>
                </w:r>
                <w:r w:rsidR="00BF4580">
                  <w:rPr>
                    <w:noProof/>
                    <w:webHidden/>
                  </w:rPr>
                  <w:fldChar w:fldCharType="begin"/>
                </w:r>
                <w:r w:rsidR="00BF4580">
                  <w:rPr>
                    <w:noProof/>
                    <w:webHidden/>
                  </w:rPr>
                  <w:instrText xml:space="preserve"> PAGEREF _Toc37327014 \h </w:instrText>
                </w:r>
                <w:r w:rsidR="00BF4580">
                  <w:rPr>
                    <w:noProof/>
                    <w:webHidden/>
                  </w:rPr>
                </w:r>
                <w:r w:rsidR="00BF4580">
                  <w:rPr>
                    <w:noProof/>
                    <w:webHidden/>
                  </w:rPr>
                  <w:fldChar w:fldCharType="separate"/>
                </w:r>
                <w:r w:rsidR="00BF4580">
                  <w:rPr>
                    <w:noProof/>
                    <w:webHidden/>
                  </w:rPr>
                  <w:t>3</w:t>
                </w:r>
                <w:r w:rsidR="00BF4580">
                  <w:rPr>
                    <w:noProof/>
                    <w:webHidden/>
                  </w:rPr>
                  <w:fldChar w:fldCharType="end"/>
                </w:r>
              </w:hyperlink>
            </w:p>
            <w:p w14:paraId="031332A9" w14:textId="26C272AE"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15" w:history="1">
                <w:r w:rsidR="00BF4580" w:rsidRPr="00FF5FB5">
                  <w:rPr>
                    <w:rStyle w:val="Hyperlink"/>
                    <w:noProof/>
                  </w:rPr>
                  <w:t>ARTICLE IV – STATEMENT OF WORK</w:t>
                </w:r>
                <w:r w:rsidR="00BF4580">
                  <w:rPr>
                    <w:noProof/>
                    <w:webHidden/>
                  </w:rPr>
                  <w:tab/>
                </w:r>
                <w:r w:rsidR="00BF4580">
                  <w:rPr>
                    <w:noProof/>
                    <w:webHidden/>
                  </w:rPr>
                  <w:fldChar w:fldCharType="begin"/>
                </w:r>
                <w:r w:rsidR="00BF4580">
                  <w:rPr>
                    <w:noProof/>
                    <w:webHidden/>
                  </w:rPr>
                  <w:instrText xml:space="preserve"> PAGEREF _Toc37327015 \h </w:instrText>
                </w:r>
                <w:r w:rsidR="00BF4580">
                  <w:rPr>
                    <w:noProof/>
                    <w:webHidden/>
                  </w:rPr>
                </w:r>
                <w:r w:rsidR="00BF4580">
                  <w:rPr>
                    <w:noProof/>
                    <w:webHidden/>
                  </w:rPr>
                  <w:fldChar w:fldCharType="separate"/>
                </w:r>
                <w:r w:rsidR="00BF4580">
                  <w:rPr>
                    <w:noProof/>
                    <w:webHidden/>
                  </w:rPr>
                  <w:t>3</w:t>
                </w:r>
                <w:r w:rsidR="00BF4580">
                  <w:rPr>
                    <w:noProof/>
                    <w:webHidden/>
                  </w:rPr>
                  <w:fldChar w:fldCharType="end"/>
                </w:r>
              </w:hyperlink>
            </w:p>
            <w:p w14:paraId="128B2C27" w14:textId="455F7722"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16" w:history="1">
                <w:r w:rsidR="00BF4580" w:rsidRPr="00FF5FB5">
                  <w:rPr>
                    <w:rStyle w:val="Hyperlink"/>
                    <w:noProof/>
                  </w:rPr>
                  <w:t>ARTICLE V – RESPONSIBILITIES OF THE PARTIES</w:t>
                </w:r>
                <w:r w:rsidR="00BF4580">
                  <w:rPr>
                    <w:noProof/>
                    <w:webHidden/>
                  </w:rPr>
                  <w:tab/>
                </w:r>
                <w:r w:rsidR="00BF4580">
                  <w:rPr>
                    <w:noProof/>
                    <w:webHidden/>
                  </w:rPr>
                  <w:fldChar w:fldCharType="begin"/>
                </w:r>
                <w:r w:rsidR="00BF4580">
                  <w:rPr>
                    <w:noProof/>
                    <w:webHidden/>
                  </w:rPr>
                  <w:instrText xml:space="preserve"> PAGEREF _Toc37327016 \h </w:instrText>
                </w:r>
                <w:r w:rsidR="00BF4580">
                  <w:rPr>
                    <w:noProof/>
                    <w:webHidden/>
                  </w:rPr>
                </w:r>
                <w:r w:rsidR="00BF4580">
                  <w:rPr>
                    <w:noProof/>
                    <w:webHidden/>
                  </w:rPr>
                  <w:fldChar w:fldCharType="separate"/>
                </w:r>
                <w:r w:rsidR="00BF4580">
                  <w:rPr>
                    <w:noProof/>
                    <w:webHidden/>
                  </w:rPr>
                  <w:t>3</w:t>
                </w:r>
                <w:r w:rsidR="00BF4580">
                  <w:rPr>
                    <w:noProof/>
                    <w:webHidden/>
                  </w:rPr>
                  <w:fldChar w:fldCharType="end"/>
                </w:r>
              </w:hyperlink>
            </w:p>
            <w:p w14:paraId="002994D6" w14:textId="57FB0F76"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17" w:history="1">
                <w:r w:rsidR="00BF4580" w:rsidRPr="00FF5FB5">
                  <w:rPr>
                    <w:rStyle w:val="Hyperlink"/>
                    <w:noProof/>
                  </w:rPr>
                  <w:t>ARTICLE VI – TERM OF AGREEMENT</w:t>
                </w:r>
                <w:r w:rsidR="00BF4580">
                  <w:rPr>
                    <w:noProof/>
                    <w:webHidden/>
                  </w:rPr>
                  <w:tab/>
                </w:r>
                <w:r w:rsidR="00BF4580">
                  <w:rPr>
                    <w:noProof/>
                    <w:webHidden/>
                  </w:rPr>
                  <w:fldChar w:fldCharType="begin"/>
                </w:r>
                <w:r w:rsidR="00BF4580">
                  <w:rPr>
                    <w:noProof/>
                    <w:webHidden/>
                  </w:rPr>
                  <w:instrText xml:space="preserve"> PAGEREF _Toc37327017 \h </w:instrText>
                </w:r>
                <w:r w:rsidR="00BF4580">
                  <w:rPr>
                    <w:noProof/>
                    <w:webHidden/>
                  </w:rPr>
                </w:r>
                <w:r w:rsidR="00BF4580">
                  <w:rPr>
                    <w:noProof/>
                    <w:webHidden/>
                  </w:rPr>
                  <w:fldChar w:fldCharType="separate"/>
                </w:r>
                <w:r w:rsidR="00BF4580">
                  <w:rPr>
                    <w:noProof/>
                    <w:webHidden/>
                  </w:rPr>
                  <w:t>5</w:t>
                </w:r>
                <w:r w:rsidR="00BF4580">
                  <w:rPr>
                    <w:noProof/>
                    <w:webHidden/>
                  </w:rPr>
                  <w:fldChar w:fldCharType="end"/>
                </w:r>
              </w:hyperlink>
            </w:p>
            <w:p w14:paraId="563F96DB" w14:textId="1DC6533D"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18" w:history="1">
                <w:r w:rsidR="00BF4580" w:rsidRPr="00FF5FB5">
                  <w:rPr>
                    <w:rStyle w:val="Hyperlink"/>
                    <w:noProof/>
                  </w:rPr>
                  <w:t>ARTICLE VII – KEY OFFICIALS</w:t>
                </w:r>
                <w:r w:rsidR="00BF4580">
                  <w:rPr>
                    <w:noProof/>
                    <w:webHidden/>
                  </w:rPr>
                  <w:tab/>
                </w:r>
                <w:r w:rsidR="00BF4580">
                  <w:rPr>
                    <w:noProof/>
                    <w:webHidden/>
                  </w:rPr>
                  <w:fldChar w:fldCharType="begin"/>
                </w:r>
                <w:r w:rsidR="00BF4580">
                  <w:rPr>
                    <w:noProof/>
                    <w:webHidden/>
                  </w:rPr>
                  <w:instrText xml:space="preserve"> PAGEREF _Toc37327018 \h </w:instrText>
                </w:r>
                <w:r w:rsidR="00BF4580">
                  <w:rPr>
                    <w:noProof/>
                    <w:webHidden/>
                  </w:rPr>
                </w:r>
                <w:r w:rsidR="00BF4580">
                  <w:rPr>
                    <w:noProof/>
                    <w:webHidden/>
                  </w:rPr>
                  <w:fldChar w:fldCharType="separate"/>
                </w:r>
                <w:r w:rsidR="00BF4580">
                  <w:rPr>
                    <w:noProof/>
                    <w:webHidden/>
                  </w:rPr>
                  <w:t>5</w:t>
                </w:r>
                <w:r w:rsidR="00BF4580">
                  <w:rPr>
                    <w:noProof/>
                    <w:webHidden/>
                  </w:rPr>
                  <w:fldChar w:fldCharType="end"/>
                </w:r>
              </w:hyperlink>
            </w:p>
            <w:p w14:paraId="608B237A" w14:textId="692A82D1"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19" w:history="1">
                <w:r w:rsidR="00BF4580" w:rsidRPr="00FF5FB5">
                  <w:rPr>
                    <w:rStyle w:val="Hyperlink"/>
                    <w:noProof/>
                  </w:rPr>
                  <w:t>ARTICLE VIII – AWARD AND PAYMENT</w:t>
                </w:r>
                <w:r w:rsidR="00BF4580">
                  <w:rPr>
                    <w:noProof/>
                    <w:webHidden/>
                  </w:rPr>
                  <w:tab/>
                </w:r>
                <w:r w:rsidR="00BF4580">
                  <w:rPr>
                    <w:noProof/>
                    <w:webHidden/>
                  </w:rPr>
                  <w:fldChar w:fldCharType="begin"/>
                </w:r>
                <w:r w:rsidR="00BF4580">
                  <w:rPr>
                    <w:noProof/>
                    <w:webHidden/>
                  </w:rPr>
                  <w:instrText xml:space="preserve"> PAGEREF _Toc37327019 \h </w:instrText>
                </w:r>
                <w:r w:rsidR="00BF4580">
                  <w:rPr>
                    <w:noProof/>
                    <w:webHidden/>
                  </w:rPr>
                </w:r>
                <w:r w:rsidR="00BF4580">
                  <w:rPr>
                    <w:noProof/>
                    <w:webHidden/>
                  </w:rPr>
                  <w:fldChar w:fldCharType="separate"/>
                </w:r>
                <w:r w:rsidR="00BF4580">
                  <w:rPr>
                    <w:noProof/>
                    <w:webHidden/>
                  </w:rPr>
                  <w:t>7</w:t>
                </w:r>
                <w:r w:rsidR="00BF4580">
                  <w:rPr>
                    <w:noProof/>
                    <w:webHidden/>
                  </w:rPr>
                  <w:fldChar w:fldCharType="end"/>
                </w:r>
              </w:hyperlink>
            </w:p>
            <w:p w14:paraId="54DCF854" w14:textId="7C7E9006"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20" w:history="1">
                <w:r w:rsidR="00BF4580" w:rsidRPr="00FF5FB5">
                  <w:rPr>
                    <w:rStyle w:val="Hyperlink"/>
                    <w:noProof/>
                  </w:rPr>
                  <w:t>ARTICLE IX – REPORTS AND/OR OUTPUTS/OUTCOMES</w:t>
                </w:r>
                <w:r w:rsidR="00BF4580">
                  <w:rPr>
                    <w:noProof/>
                    <w:webHidden/>
                  </w:rPr>
                  <w:tab/>
                </w:r>
                <w:r w:rsidR="00BF4580">
                  <w:rPr>
                    <w:noProof/>
                    <w:webHidden/>
                  </w:rPr>
                  <w:fldChar w:fldCharType="begin"/>
                </w:r>
                <w:r w:rsidR="00BF4580">
                  <w:rPr>
                    <w:noProof/>
                    <w:webHidden/>
                  </w:rPr>
                  <w:instrText xml:space="preserve"> PAGEREF _Toc37327020 \h </w:instrText>
                </w:r>
                <w:r w:rsidR="00BF4580">
                  <w:rPr>
                    <w:noProof/>
                    <w:webHidden/>
                  </w:rPr>
                </w:r>
                <w:r w:rsidR="00BF4580">
                  <w:rPr>
                    <w:noProof/>
                    <w:webHidden/>
                  </w:rPr>
                  <w:fldChar w:fldCharType="separate"/>
                </w:r>
                <w:r w:rsidR="00BF4580">
                  <w:rPr>
                    <w:noProof/>
                    <w:webHidden/>
                  </w:rPr>
                  <w:t>7</w:t>
                </w:r>
                <w:r w:rsidR="00BF4580">
                  <w:rPr>
                    <w:noProof/>
                    <w:webHidden/>
                  </w:rPr>
                  <w:fldChar w:fldCharType="end"/>
                </w:r>
              </w:hyperlink>
            </w:p>
            <w:p w14:paraId="3C2F95C4" w14:textId="1FEC947D"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21" w:history="1">
                <w:r w:rsidR="00BF4580" w:rsidRPr="00FF5FB5">
                  <w:rPr>
                    <w:rStyle w:val="Hyperlink"/>
                    <w:noProof/>
                  </w:rPr>
                  <w:t>ARTICLE X – MODIFICATION, REMEDIES FOR NONCOMPLIANCE AND</w:t>
                </w:r>
                <w:r w:rsidR="00BF4580">
                  <w:rPr>
                    <w:noProof/>
                    <w:webHidden/>
                  </w:rPr>
                  <w:tab/>
                </w:r>
                <w:r w:rsidR="00BF4580">
                  <w:rPr>
                    <w:noProof/>
                    <w:webHidden/>
                  </w:rPr>
                  <w:fldChar w:fldCharType="begin"/>
                </w:r>
                <w:r w:rsidR="00BF4580">
                  <w:rPr>
                    <w:noProof/>
                    <w:webHidden/>
                  </w:rPr>
                  <w:instrText xml:space="preserve"> PAGEREF _Toc37327021 \h </w:instrText>
                </w:r>
                <w:r w:rsidR="00BF4580">
                  <w:rPr>
                    <w:noProof/>
                    <w:webHidden/>
                  </w:rPr>
                </w:r>
                <w:r w:rsidR="00BF4580">
                  <w:rPr>
                    <w:noProof/>
                    <w:webHidden/>
                  </w:rPr>
                  <w:fldChar w:fldCharType="separate"/>
                </w:r>
                <w:r w:rsidR="00BF4580">
                  <w:rPr>
                    <w:noProof/>
                    <w:webHidden/>
                  </w:rPr>
                  <w:t>8</w:t>
                </w:r>
                <w:r w:rsidR="00BF4580">
                  <w:rPr>
                    <w:noProof/>
                    <w:webHidden/>
                  </w:rPr>
                  <w:fldChar w:fldCharType="end"/>
                </w:r>
              </w:hyperlink>
            </w:p>
            <w:p w14:paraId="08916596" w14:textId="46C99670"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22" w:history="1">
                <w:r w:rsidR="00BF4580" w:rsidRPr="00FF5FB5">
                  <w:rPr>
                    <w:rStyle w:val="Hyperlink"/>
                    <w:noProof/>
                  </w:rPr>
                  <w:t>TERMINATION</w:t>
                </w:r>
                <w:r w:rsidR="00BF4580">
                  <w:rPr>
                    <w:noProof/>
                    <w:webHidden/>
                  </w:rPr>
                  <w:tab/>
                </w:r>
                <w:r w:rsidR="00BF4580">
                  <w:rPr>
                    <w:noProof/>
                    <w:webHidden/>
                  </w:rPr>
                  <w:fldChar w:fldCharType="begin"/>
                </w:r>
                <w:r w:rsidR="00BF4580">
                  <w:rPr>
                    <w:noProof/>
                    <w:webHidden/>
                  </w:rPr>
                  <w:instrText xml:space="preserve"> PAGEREF _Toc37327022 \h </w:instrText>
                </w:r>
                <w:r w:rsidR="00BF4580">
                  <w:rPr>
                    <w:noProof/>
                    <w:webHidden/>
                  </w:rPr>
                </w:r>
                <w:r w:rsidR="00BF4580">
                  <w:rPr>
                    <w:noProof/>
                    <w:webHidden/>
                  </w:rPr>
                  <w:fldChar w:fldCharType="separate"/>
                </w:r>
                <w:r w:rsidR="00BF4580">
                  <w:rPr>
                    <w:noProof/>
                    <w:webHidden/>
                  </w:rPr>
                  <w:t>8</w:t>
                </w:r>
                <w:r w:rsidR="00BF4580">
                  <w:rPr>
                    <w:noProof/>
                    <w:webHidden/>
                  </w:rPr>
                  <w:fldChar w:fldCharType="end"/>
                </w:r>
              </w:hyperlink>
            </w:p>
            <w:p w14:paraId="4CF2D5C0" w14:textId="2C91113E"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23" w:history="1">
                <w:r w:rsidR="00BF4580" w:rsidRPr="00FF5FB5">
                  <w:rPr>
                    <w:rStyle w:val="Hyperlink"/>
                    <w:noProof/>
                  </w:rPr>
                  <w:t>ARTICLE XII – ATTACHMENTS</w:t>
                </w:r>
                <w:r w:rsidR="00BF4580">
                  <w:rPr>
                    <w:noProof/>
                    <w:webHidden/>
                  </w:rPr>
                  <w:tab/>
                </w:r>
                <w:r w:rsidR="00BF4580">
                  <w:rPr>
                    <w:noProof/>
                    <w:webHidden/>
                  </w:rPr>
                  <w:fldChar w:fldCharType="begin"/>
                </w:r>
                <w:r w:rsidR="00BF4580">
                  <w:rPr>
                    <w:noProof/>
                    <w:webHidden/>
                  </w:rPr>
                  <w:instrText xml:space="preserve"> PAGEREF _Toc37327023 \h </w:instrText>
                </w:r>
                <w:r w:rsidR="00BF4580">
                  <w:rPr>
                    <w:noProof/>
                    <w:webHidden/>
                  </w:rPr>
                </w:r>
                <w:r w:rsidR="00BF4580">
                  <w:rPr>
                    <w:noProof/>
                    <w:webHidden/>
                  </w:rPr>
                  <w:fldChar w:fldCharType="separate"/>
                </w:r>
                <w:r w:rsidR="00BF4580">
                  <w:rPr>
                    <w:noProof/>
                    <w:webHidden/>
                  </w:rPr>
                  <w:t>11</w:t>
                </w:r>
                <w:r w:rsidR="00BF4580">
                  <w:rPr>
                    <w:noProof/>
                    <w:webHidden/>
                  </w:rPr>
                  <w:fldChar w:fldCharType="end"/>
                </w:r>
              </w:hyperlink>
            </w:p>
            <w:p w14:paraId="1AFF11AD" w14:textId="007E5F25" w:rsidR="00BF4580" w:rsidRDefault="005D630B">
              <w:pPr>
                <w:pStyle w:val="TOC1"/>
                <w:tabs>
                  <w:tab w:val="right" w:leader="dot" w:pos="8630"/>
                </w:tabs>
                <w:rPr>
                  <w:rFonts w:asciiTheme="minorHAnsi" w:eastAsiaTheme="minorEastAsia" w:hAnsiTheme="minorHAnsi" w:cstheme="minorBidi"/>
                  <w:noProof/>
                  <w:sz w:val="22"/>
                  <w:szCs w:val="22"/>
                </w:rPr>
              </w:pPr>
              <w:hyperlink w:anchor="_Toc37327024" w:history="1">
                <w:r w:rsidR="00BF4580" w:rsidRPr="00FF5FB5">
                  <w:rPr>
                    <w:rStyle w:val="Hyperlink"/>
                    <w:noProof/>
                  </w:rPr>
                  <w:t>ARTICLE XIII - SIGNATURES</w:t>
                </w:r>
                <w:r w:rsidR="00BF4580">
                  <w:rPr>
                    <w:noProof/>
                    <w:webHidden/>
                  </w:rPr>
                  <w:tab/>
                </w:r>
                <w:r w:rsidR="00BF4580">
                  <w:rPr>
                    <w:noProof/>
                    <w:webHidden/>
                  </w:rPr>
                  <w:fldChar w:fldCharType="begin"/>
                </w:r>
                <w:r w:rsidR="00BF4580">
                  <w:rPr>
                    <w:noProof/>
                    <w:webHidden/>
                  </w:rPr>
                  <w:instrText xml:space="preserve"> PAGEREF _Toc37327024 \h </w:instrText>
                </w:r>
                <w:r w:rsidR="00BF4580">
                  <w:rPr>
                    <w:noProof/>
                    <w:webHidden/>
                  </w:rPr>
                </w:r>
                <w:r w:rsidR="00BF4580">
                  <w:rPr>
                    <w:noProof/>
                    <w:webHidden/>
                  </w:rPr>
                  <w:fldChar w:fldCharType="separate"/>
                </w:r>
                <w:r w:rsidR="00BF4580">
                  <w:rPr>
                    <w:noProof/>
                    <w:webHidden/>
                  </w:rPr>
                  <w:t>11</w:t>
                </w:r>
                <w:r w:rsidR="00BF4580">
                  <w:rPr>
                    <w:noProof/>
                    <w:webHidden/>
                  </w:rPr>
                  <w:fldChar w:fldCharType="end"/>
                </w:r>
              </w:hyperlink>
            </w:p>
            <w:p w14:paraId="4EA823FF" w14:textId="7F9D004E" w:rsidR="00BF4580" w:rsidRDefault="00BF4580" w:rsidP="00BF4580">
              <w:pPr>
                <w:rPr>
                  <w:noProof/>
                  <w:szCs w:val="24"/>
                </w:rPr>
              </w:pPr>
              <w:r>
                <w:rPr>
                  <w:b/>
                  <w:bCs/>
                  <w:noProof/>
                  <w:szCs w:val="24"/>
                  <w:highlight w:val="yellow"/>
                </w:rPr>
                <w:lastRenderedPageBreak/>
                <w:fldChar w:fldCharType="end"/>
              </w:r>
            </w:p>
          </w:sdtContent>
        </w:sdt>
        <w:p w14:paraId="585B4A28" w14:textId="77777777" w:rsidR="00BF4580" w:rsidRDefault="005D630B" w:rsidP="00BF4580">
          <w:pPr>
            <w:pStyle w:val="TOCHeading"/>
            <w:spacing w:before="0"/>
            <w:jc w:val="center"/>
            <w:rPr>
              <w:noProof/>
            </w:rPr>
          </w:pPr>
        </w:p>
      </w:sdtContent>
    </w:sdt>
    <w:bookmarkStart w:id="1" w:name="_Toc3971048" w:displacedByCustomXml="prev"/>
    <w:p w14:paraId="46784051" w14:textId="63FF6890" w:rsidR="00B43EC0" w:rsidRPr="00BF4D23" w:rsidRDefault="00B43EC0" w:rsidP="00B43EC0">
      <w:pPr>
        <w:pStyle w:val="Heading100"/>
        <w:outlineLvl w:val="0"/>
      </w:pPr>
      <w:bookmarkStart w:id="2" w:name="_Toc37327012"/>
      <w:r w:rsidRPr="00BF4D23">
        <w:t>ARTICLE I – LEGAL AUTHORITY</w:t>
      </w:r>
      <w:bookmarkEnd w:id="1"/>
      <w:bookmarkEnd w:id="2"/>
    </w:p>
    <w:p w14:paraId="0E48455C" w14:textId="77777777" w:rsidR="00B43EC0" w:rsidRPr="00BF4D23" w:rsidRDefault="00B43EC0" w:rsidP="00D5130B">
      <w:pPr>
        <w:jc w:val="both"/>
        <w:rPr>
          <w:szCs w:val="24"/>
        </w:rPr>
      </w:pPr>
    </w:p>
    <w:p w14:paraId="7A0EA5D7" w14:textId="77777777" w:rsidR="000F7A3D" w:rsidRDefault="000F7A3D" w:rsidP="000F7A3D">
      <w:pPr>
        <w:pStyle w:val="Default"/>
        <w:rPr>
          <w:color w:val="auto"/>
        </w:rPr>
      </w:pPr>
      <w:r w:rsidRPr="007C0FE4">
        <w:rPr>
          <w:color w:val="auto"/>
        </w:rPr>
        <w:t>Master Cooperative Agreement Number P17AC01191 was entered into by and between</w:t>
      </w:r>
      <w:r>
        <w:rPr>
          <w:color w:val="auto"/>
        </w:rPr>
        <w:t xml:space="preserve"> </w:t>
      </w:r>
      <w:r w:rsidRPr="007C0FE4">
        <w:rPr>
          <w:color w:val="auto"/>
        </w:rPr>
        <w:t xml:space="preserve">the Department of the Interior, National Park Service, (NPS), and </w:t>
      </w:r>
      <w:r>
        <w:rPr>
          <w:color w:val="auto"/>
        </w:rPr>
        <w:t>t</w:t>
      </w:r>
      <w:r w:rsidRPr="007C0FE4">
        <w:rPr>
          <w:color w:val="auto"/>
        </w:rPr>
        <w:t>he University of</w:t>
      </w:r>
      <w:r>
        <w:rPr>
          <w:color w:val="auto"/>
        </w:rPr>
        <w:t xml:space="preserve"> </w:t>
      </w:r>
      <w:r w:rsidRPr="007C0FE4">
        <w:rPr>
          <w:color w:val="auto"/>
        </w:rPr>
        <w:t>Montana (hereafter referred to as ‘Recipient’) pursuant to:</w:t>
      </w:r>
    </w:p>
    <w:p w14:paraId="1EFD23B1" w14:textId="77777777" w:rsidR="000F7A3D" w:rsidRPr="007C0FE4" w:rsidRDefault="000F7A3D" w:rsidP="000F7A3D">
      <w:pPr>
        <w:pStyle w:val="Default"/>
        <w:rPr>
          <w:color w:val="auto"/>
        </w:rPr>
      </w:pPr>
    </w:p>
    <w:p w14:paraId="704EF711" w14:textId="77777777" w:rsidR="000F7A3D" w:rsidRPr="007C0FE4" w:rsidRDefault="000F7A3D" w:rsidP="000F7A3D">
      <w:pPr>
        <w:pStyle w:val="Default"/>
        <w:rPr>
          <w:color w:val="auto"/>
        </w:rPr>
      </w:pPr>
      <w:r w:rsidRPr="007C0FE4">
        <w:rPr>
          <w:color w:val="auto"/>
        </w:rPr>
        <w:t>54 U.S.C. §100702 Research Mandate</w:t>
      </w:r>
    </w:p>
    <w:p w14:paraId="2069491B" w14:textId="77777777" w:rsidR="000F7A3D" w:rsidRPr="007C0FE4" w:rsidRDefault="000F7A3D" w:rsidP="000F7A3D">
      <w:pPr>
        <w:pStyle w:val="Default"/>
        <w:rPr>
          <w:color w:val="auto"/>
        </w:rPr>
      </w:pPr>
      <w:r w:rsidRPr="007C0FE4">
        <w:rPr>
          <w:color w:val="auto"/>
        </w:rPr>
        <w:t>54 U.S.C. §100703 Cooperative Study Units</w:t>
      </w:r>
    </w:p>
    <w:p w14:paraId="02264317" w14:textId="77777777" w:rsidR="000F7A3D" w:rsidRPr="007C0FE4" w:rsidRDefault="000F7A3D" w:rsidP="000F7A3D">
      <w:pPr>
        <w:pStyle w:val="Default"/>
        <w:rPr>
          <w:color w:val="auto"/>
        </w:rPr>
      </w:pPr>
      <w:r w:rsidRPr="007C0FE4">
        <w:rPr>
          <w:color w:val="auto"/>
        </w:rPr>
        <w:t>54 U.S.C. §101702(a) Cooperative Agreements, Transfer of Services Appropriate Funds</w:t>
      </w:r>
    </w:p>
    <w:p w14:paraId="10E87844" w14:textId="77777777" w:rsidR="000F7A3D" w:rsidRDefault="000F7A3D" w:rsidP="000F7A3D">
      <w:pPr>
        <w:pStyle w:val="Default"/>
        <w:rPr>
          <w:color w:val="auto"/>
        </w:rPr>
      </w:pPr>
      <w:r w:rsidRPr="007C0FE4">
        <w:rPr>
          <w:color w:val="auto"/>
        </w:rPr>
        <w:t>54 U.S.C. §101702(b) Cooperative Agreements, Cooperative Research and Training</w:t>
      </w:r>
      <w:r>
        <w:rPr>
          <w:color w:val="auto"/>
        </w:rPr>
        <w:t xml:space="preserve"> </w:t>
      </w:r>
      <w:r w:rsidRPr="007C0FE4">
        <w:rPr>
          <w:color w:val="auto"/>
        </w:rPr>
        <w:t>Programs</w:t>
      </w:r>
    </w:p>
    <w:p w14:paraId="1FA4766C" w14:textId="77777777" w:rsidR="00B43EC0" w:rsidRPr="00BF4D23" w:rsidRDefault="00B43EC0" w:rsidP="00B43EC0">
      <w:pPr>
        <w:autoSpaceDE w:val="0"/>
        <w:autoSpaceDN w:val="0"/>
        <w:adjustRightInd w:val="0"/>
        <w:rPr>
          <w:i/>
          <w:szCs w:val="24"/>
        </w:rPr>
      </w:pPr>
    </w:p>
    <w:p w14:paraId="035FD039" w14:textId="3894A089" w:rsidR="00B43EC0" w:rsidRPr="00BF4D23" w:rsidRDefault="00B43EC0" w:rsidP="00B43EC0">
      <w:pPr>
        <w:autoSpaceDE w:val="0"/>
        <w:autoSpaceDN w:val="0"/>
        <w:adjustRightInd w:val="0"/>
        <w:rPr>
          <w:szCs w:val="24"/>
        </w:rPr>
      </w:pPr>
      <w:r w:rsidRPr="00BF4D23">
        <w:rPr>
          <w:szCs w:val="24"/>
        </w:rPr>
        <w:t>Unless otherwise specified herein, all terms and conditions as stated in the master cooperative agreement will apply to this task agreement.</w:t>
      </w:r>
    </w:p>
    <w:p w14:paraId="402D087A" w14:textId="77777777" w:rsidR="00A14B03" w:rsidRPr="00BF4D23" w:rsidRDefault="00A14B03" w:rsidP="00D5130B">
      <w:pPr>
        <w:jc w:val="both"/>
        <w:rPr>
          <w:i/>
          <w:szCs w:val="24"/>
        </w:rPr>
      </w:pPr>
    </w:p>
    <w:p w14:paraId="6D7BE851" w14:textId="02D396E4" w:rsidR="00B43EC0" w:rsidRPr="00BF4D23" w:rsidRDefault="00B43EC0" w:rsidP="00B43EC0">
      <w:pPr>
        <w:pStyle w:val="Heading100"/>
        <w:outlineLvl w:val="0"/>
      </w:pPr>
      <w:bookmarkStart w:id="3" w:name="_Toc3971049"/>
      <w:bookmarkStart w:id="4" w:name="_Toc37327013"/>
      <w:r w:rsidRPr="00BF4D23">
        <w:t xml:space="preserve">ARTICLE II – </w:t>
      </w:r>
      <w:r w:rsidR="00884D18">
        <w:t>BACKGROUND</w:t>
      </w:r>
      <w:r w:rsidRPr="00BF4D23">
        <w:t xml:space="preserve"> AND OBJECTIVES</w:t>
      </w:r>
      <w:bookmarkEnd w:id="3"/>
      <w:bookmarkEnd w:id="4"/>
    </w:p>
    <w:p w14:paraId="4E42A334" w14:textId="77777777" w:rsidR="00B43EC0" w:rsidRPr="00BF4D23" w:rsidRDefault="00B43EC0" w:rsidP="00D5130B">
      <w:pPr>
        <w:jc w:val="both"/>
        <w:rPr>
          <w:szCs w:val="24"/>
        </w:rPr>
      </w:pPr>
    </w:p>
    <w:p w14:paraId="1AAB0691" w14:textId="7CD48716" w:rsidR="00A14B03" w:rsidRPr="004D4F59" w:rsidRDefault="00884D18" w:rsidP="00A14B03">
      <w:pPr>
        <w:pStyle w:val="ListParagraph"/>
        <w:numPr>
          <w:ilvl w:val="0"/>
          <w:numId w:val="20"/>
        </w:numPr>
        <w:jc w:val="both"/>
        <w:rPr>
          <w:szCs w:val="24"/>
        </w:rPr>
      </w:pPr>
      <w:r>
        <w:rPr>
          <w:szCs w:val="24"/>
        </w:rPr>
        <w:t>Background</w:t>
      </w:r>
      <w:r w:rsidR="00A14B03" w:rsidRPr="00BF4D23">
        <w:rPr>
          <w:szCs w:val="24"/>
        </w:rPr>
        <w:t xml:space="preserve"> –</w:t>
      </w:r>
      <w:r w:rsidRPr="004D4F59">
        <w:rPr>
          <w:szCs w:val="24"/>
        </w:rPr>
        <w:t xml:space="preserve">The </w:t>
      </w:r>
      <w:r w:rsidR="00053F5F">
        <w:rPr>
          <w:szCs w:val="24"/>
        </w:rPr>
        <w:t>Northern Rockies</w:t>
      </w:r>
      <w:r w:rsidRPr="004D4F59">
        <w:rPr>
          <w:szCs w:val="24"/>
        </w:rPr>
        <w:t xml:space="preserve"> Internship Collaborative (</w:t>
      </w:r>
      <w:r w:rsidR="00053F5F">
        <w:rPr>
          <w:szCs w:val="24"/>
        </w:rPr>
        <w:t>NR</w:t>
      </w:r>
      <w:r w:rsidRPr="004D4F59">
        <w:rPr>
          <w:szCs w:val="24"/>
        </w:rPr>
        <w:t xml:space="preserve">IC) develops, supports, and simplifies student internships between the academic institutions and land management agencies of the </w:t>
      </w:r>
      <w:hyperlink r:id="rId11" w:history="1">
        <w:r w:rsidRPr="004D4F59">
          <w:rPr>
            <w:rStyle w:val="Hyperlink"/>
            <w:color w:val="auto"/>
            <w:szCs w:val="24"/>
            <w:u w:val="none"/>
          </w:rPr>
          <w:t>Rocky Mountains Cooperative Ecosystem Studies Unit</w:t>
        </w:r>
      </w:hyperlink>
      <w:r w:rsidR="004D4F59" w:rsidRPr="004D4F59">
        <w:rPr>
          <w:rStyle w:val="Hyperlink"/>
          <w:color w:val="auto"/>
          <w:szCs w:val="24"/>
          <w:u w:val="none"/>
        </w:rPr>
        <w:t xml:space="preserve"> (RM-C</w:t>
      </w:r>
      <w:r w:rsidR="00D743F5">
        <w:rPr>
          <w:rStyle w:val="Hyperlink"/>
          <w:color w:val="auto"/>
          <w:szCs w:val="24"/>
          <w:u w:val="none"/>
        </w:rPr>
        <w:t>E</w:t>
      </w:r>
      <w:r w:rsidR="004D4F59" w:rsidRPr="004D4F59">
        <w:rPr>
          <w:rStyle w:val="Hyperlink"/>
          <w:color w:val="auto"/>
          <w:szCs w:val="24"/>
          <w:u w:val="none"/>
        </w:rPr>
        <w:t>SU)</w:t>
      </w:r>
      <w:r w:rsidRPr="004D4F59">
        <w:rPr>
          <w:szCs w:val="24"/>
        </w:rPr>
        <w:t xml:space="preserve">.  The </w:t>
      </w:r>
      <w:r w:rsidR="00053F5F">
        <w:rPr>
          <w:szCs w:val="24"/>
        </w:rPr>
        <w:t>NR</w:t>
      </w:r>
      <w:r w:rsidR="00053F5F" w:rsidRPr="004D4F59">
        <w:rPr>
          <w:szCs w:val="24"/>
        </w:rPr>
        <w:t>IC</w:t>
      </w:r>
      <w:r w:rsidRPr="004D4F59">
        <w:rPr>
          <w:szCs w:val="24"/>
        </w:rPr>
        <w:t xml:space="preserve"> delivers meaningful, paid internship opportunities for students from varied degree programs</w:t>
      </w:r>
      <w:r w:rsidRPr="004D4F59">
        <w:rPr>
          <w:b/>
          <w:szCs w:val="24"/>
        </w:rPr>
        <w:t xml:space="preserve"> </w:t>
      </w:r>
      <w:r w:rsidRPr="004D4F59">
        <w:rPr>
          <w:rFonts w:cs="Tahoma"/>
          <w:szCs w:val="24"/>
        </w:rPr>
        <w:t>to support natural and cultural resource management, planning, data sciences, social and human dimensions, and countless other agency needs.</w:t>
      </w:r>
      <w:r w:rsidRPr="004D4F59">
        <w:rPr>
          <w:b/>
          <w:szCs w:val="24"/>
        </w:rPr>
        <w:t xml:space="preserve">  </w:t>
      </w:r>
      <w:r w:rsidRPr="004D4F59">
        <w:rPr>
          <w:rFonts w:cs="Tahoma"/>
          <w:szCs w:val="24"/>
        </w:rPr>
        <w:t>As a fully integrated, cooperative internship program for academic credit, students receive supplemental university instruction and supervision in addition to experiential experience and direct mentoring from the host agency.  Students integrate course material with practical contributions to agency assignments</w:t>
      </w:r>
    </w:p>
    <w:p w14:paraId="2A85B776" w14:textId="77777777" w:rsidR="00A14B03" w:rsidRPr="00BF4D23" w:rsidRDefault="00A14B03" w:rsidP="00D5130B">
      <w:pPr>
        <w:jc w:val="both"/>
        <w:rPr>
          <w:szCs w:val="24"/>
        </w:rPr>
      </w:pPr>
    </w:p>
    <w:p w14:paraId="4F4A2850" w14:textId="12D4BF35" w:rsidR="0073126D" w:rsidRDefault="00A14B03" w:rsidP="00171A86">
      <w:pPr>
        <w:pStyle w:val="ListParagraph"/>
        <w:numPr>
          <w:ilvl w:val="0"/>
          <w:numId w:val="20"/>
        </w:numPr>
        <w:jc w:val="both"/>
        <w:rPr>
          <w:szCs w:val="24"/>
        </w:rPr>
      </w:pPr>
      <w:r w:rsidRPr="00D64607">
        <w:rPr>
          <w:szCs w:val="24"/>
        </w:rPr>
        <w:t>Project Objectives –</w:t>
      </w:r>
      <w:r w:rsidR="005F5A91" w:rsidRPr="00D64607">
        <w:rPr>
          <w:szCs w:val="24"/>
        </w:rPr>
        <w:t xml:space="preserve"> </w:t>
      </w:r>
      <w:r w:rsidR="0073126D">
        <w:rPr>
          <w:szCs w:val="24"/>
        </w:rPr>
        <w:t>This collaborative project will provide a wide range of technical support to parks, while contributing to the knowledge base at RM</w:t>
      </w:r>
      <w:r w:rsidR="00053F5F">
        <w:rPr>
          <w:szCs w:val="24"/>
        </w:rPr>
        <w:t>-</w:t>
      </w:r>
      <w:r w:rsidR="0073126D">
        <w:rPr>
          <w:szCs w:val="24"/>
        </w:rPr>
        <w:t>CESU universities to develop and deliver curricula pertinent to the real-word demands of graduates will face after leaving academ</w:t>
      </w:r>
      <w:r w:rsidR="00D743F5">
        <w:rPr>
          <w:szCs w:val="24"/>
        </w:rPr>
        <w:t>ia.</w:t>
      </w:r>
    </w:p>
    <w:p w14:paraId="7128BDE1" w14:textId="77777777" w:rsidR="0073126D" w:rsidRPr="0073126D" w:rsidRDefault="0073126D" w:rsidP="0073126D">
      <w:pPr>
        <w:pStyle w:val="ListParagraph"/>
        <w:rPr>
          <w:szCs w:val="24"/>
        </w:rPr>
      </w:pPr>
    </w:p>
    <w:p w14:paraId="36957FAD" w14:textId="00542FB7" w:rsidR="00666E45" w:rsidRPr="00D64607" w:rsidRDefault="00171A86" w:rsidP="0073126D">
      <w:pPr>
        <w:pStyle w:val="ListParagraph"/>
        <w:jc w:val="both"/>
        <w:rPr>
          <w:szCs w:val="24"/>
        </w:rPr>
      </w:pPr>
      <w:r w:rsidRPr="00D64607">
        <w:rPr>
          <w:szCs w:val="24"/>
        </w:rPr>
        <w:t>The objectives of this task agreement are as follows:</w:t>
      </w:r>
    </w:p>
    <w:p w14:paraId="04EF8019" w14:textId="77777777" w:rsidR="00171A86" w:rsidRPr="00D64607" w:rsidRDefault="00171A86" w:rsidP="00171A86">
      <w:pPr>
        <w:pStyle w:val="ListParagraph"/>
        <w:rPr>
          <w:szCs w:val="24"/>
        </w:rPr>
      </w:pPr>
    </w:p>
    <w:p w14:paraId="0AB89045" w14:textId="06B81778" w:rsidR="00D64607" w:rsidRPr="00D64607" w:rsidRDefault="00171A86" w:rsidP="00D64607">
      <w:pPr>
        <w:pStyle w:val="ListParagraph"/>
        <w:numPr>
          <w:ilvl w:val="0"/>
          <w:numId w:val="24"/>
        </w:numPr>
        <w:rPr>
          <w:szCs w:val="24"/>
        </w:rPr>
      </w:pPr>
      <w:r w:rsidRPr="00D64607">
        <w:rPr>
          <w:szCs w:val="24"/>
        </w:rPr>
        <w:t>Provide internship opportunities for student</w:t>
      </w:r>
      <w:r w:rsidR="00D743F5">
        <w:rPr>
          <w:szCs w:val="24"/>
        </w:rPr>
        <w:t>s</w:t>
      </w:r>
      <w:r w:rsidRPr="00D64607">
        <w:rPr>
          <w:szCs w:val="24"/>
        </w:rPr>
        <w:t xml:space="preserve"> at RM-CESU academic institutions.</w:t>
      </w:r>
    </w:p>
    <w:p w14:paraId="2C152CDF" w14:textId="352107F0" w:rsidR="00171A86" w:rsidRPr="00D64607" w:rsidRDefault="00171A86" w:rsidP="00171A86">
      <w:pPr>
        <w:pStyle w:val="ListParagraph"/>
        <w:numPr>
          <w:ilvl w:val="0"/>
          <w:numId w:val="24"/>
        </w:numPr>
        <w:rPr>
          <w:szCs w:val="24"/>
        </w:rPr>
      </w:pPr>
      <w:proofErr w:type="gramStart"/>
      <w:r w:rsidRPr="00D64607">
        <w:rPr>
          <w:szCs w:val="24"/>
        </w:rPr>
        <w:t>Provide park</w:t>
      </w:r>
      <w:proofErr w:type="gramEnd"/>
      <w:r w:rsidRPr="00D64607">
        <w:rPr>
          <w:szCs w:val="24"/>
        </w:rPr>
        <w:t xml:space="preserve"> units the opportunity to:</w:t>
      </w:r>
    </w:p>
    <w:p w14:paraId="18D0948D" w14:textId="06F04EC6" w:rsidR="00D64607" w:rsidRPr="00D64607" w:rsidRDefault="00D64607" w:rsidP="00D64607">
      <w:pPr>
        <w:pStyle w:val="ListParagraph"/>
        <w:numPr>
          <w:ilvl w:val="0"/>
          <w:numId w:val="25"/>
        </w:numPr>
        <w:rPr>
          <w:szCs w:val="24"/>
        </w:rPr>
      </w:pPr>
      <w:r w:rsidRPr="00D64607">
        <w:rPr>
          <w:szCs w:val="24"/>
        </w:rPr>
        <w:t>Mentor students and professionals and pass on knowledge and experience from existing staff to potential future staff.</w:t>
      </w:r>
    </w:p>
    <w:p w14:paraId="4F3A4F23" w14:textId="3A098342" w:rsidR="00D64607" w:rsidRPr="00D64607" w:rsidRDefault="00D64607" w:rsidP="00D64607">
      <w:pPr>
        <w:pStyle w:val="ListParagraph"/>
        <w:numPr>
          <w:ilvl w:val="0"/>
          <w:numId w:val="25"/>
        </w:numPr>
        <w:rPr>
          <w:szCs w:val="24"/>
        </w:rPr>
      </w:pPr>
      <w:r w:rsidRPr="00D64607">
        <w:rPr>
          <w:szCs w:val="24"/>
        </w:rPr>
        <w:t>Have access to new information and research results from student and University faculty.</w:t>
      </w:r>
    </w:p>
    <w:p w14:paraId="19FD4A8E" w14:textId="47FD9629" w:rsidR="00D64607" w:rsidRPr="00D64607" w:rsidRDefault="00D64607" w:rsidP="00D64607">
      <w:pPr>
        <w:pStyle w:val="ListParagraph"/>
        <w:numPr>
          <w:ilvl w:val="0"/>
          <w:numId w:val="25"/>
        </w:numPr>
        <w:rPr>
          <w:szCs w:val="24"/>
        </w:rPr>
      </w:pPr>
      <w:r w:rsidRPr="00D64607">
        <w:rPr>
          <w:szCs w:val="24"/>
        </w:rPr>
        <w:lastRenderedPageBreak/>
        <w:t>Enhance public education about protection and use of park resources, assets, and visitation.</w:t>
      </w:r>
    </w:p>
    <w:p w14:paraId="0EF8787E" w14:textId="5B18E31F" w:rsidR="00171A86" w:rsidRPr="00D64607" w:rsidRDefault="00171A86" w:rsidP="00171A86">
      <w:pPr>
        <w:pStyle w:val="ListParagraph"/>
        <w:numPr>
          <w:ilvl w:val="0"/>
          <w:numId w:val="24"/>
        </w:numPr>
        <w:rPr>
          <w:szCs w:val="24"/>
        </w:rPr>
      </w:pPr>
      <w:r w:rsidRPr="00D64607">
        <w:rPr>
          <w:szCs w:val="24"/>
        </w:rPr>
        <w:t>Provide students the opportunity to:</w:t>
      </w:r>
    </w:p>
    <w:p w14:paraId="64CE07A2" w14:textId="531CE024" w:rsidR="00D64607" w:rsidRPr="00D64607" w:rsidRDefault="00D64607" w:rsidP="00D64607">
      <w:pPr>
        <w:pStyle w:val="ListParagraph"/>
        <w:numPr>
          <w:ilvl w:val="0"/>
          <w:numId w:val="27"/>
        </w:numPr>
        <w:rPr>
          <w:szCs w:val="24"/>
        </w:rPr>
      </w:pPr>
      <w:r w:rsidRPr="00D64607">
        <w:rPr>
          <w:szCs w:val="24"/>
        </w:rPr>
        <w:t>Practice skills learned in the classroom</w:t>
      </w:r>
    </w:p>
    <w:p w14:paraId="15CFB420" w14:textId="2EADFCF1" w:rsidR="00D64607" w:rsidRPr="00D64607" w:rsidRDefault="00D64607" w:rsidP="00D64607">
      <w:pPr>
        <w:pStyle w:val="ListParagraph"/>
        <w:numPr>
          <w:ilvl w:val="0"/>
          <w:numId w:val="27"/>
        </w:numPr>
        <w:rPr>
          <w:szCs w:val="24"/>
        </w:rPr>
      </w:pPr>
      <w:r w:rsidRPr="00D64607">
        <w:rPr>
          <w:szCs w:val="24"/>
        </w:rPr>
        <w:t>Develop collaborative skills to improve their ability to work with a broad array of partners and stakeholders.</w:t>
      </w:r>
    </w:p>
    <w:p w14:paraId="63CD7F6B" w14:textId="44142166" w:rsidR="00D64607" w:rsidRPr="00D64607" w:rsidRDefault="00D64607" w:rsidP="00D64607">
      <w:pPr>
        <w:pStyle w:val="ListParagraph"/>
        <w:numPr>
          <w:ilvl w:val="0"/>
          <w:numId w:val="27"/>
        </w:numPr>
        <w:rPr>
          <w:szCs w:val="24"/>
        </w:rPr>
      </w:pPr>
      <w:r w:rsidRPr="00D64607">
        <w:rPr>
          <w:szCs w:val="24"/>
        </w:rPr>
        <w:t>Acquire additional skills and experience related to park management.</w:t>
      </w:r>
    </w:p>
    <w:p w14:paraId="535214F4" w14:textId="24CC958B" w:rsidR="00D64607" w:rsidRPr="00D64607" w:rsidRDefault="00D64607" w:rsidP="00D64607">
      <w:pPr>
        <w:pStyle w:val="ListParagraph"/>
        <w:numPr>
          <w:ilvl w:val="0"/>
          <w:numId w:val="27"/>
        </w:numPr>
        <w:rPr>
          <w:szCs w:val="24"/>
        </w:rPr>
      </w:pPr>
      <w:r w:rsidRPr="00D64607">
        <w:rPr>
          <w:szCs w:val="24"/>
        </w:rPr>
        <w:t>Enhance opportunities for employment.</w:t>
      </w:r>
    </w:p>
    <w:p w14:paraId="5791B87B" w14:textId="0EC568F1" w:rsidR="00D64607" w:rsidRPr="00D64607" w:rsidRDefault="00D64607" w:rsidP="00D64607">
      <w:pPr>
        <w:pStyle w:val="ListParagraph"/>
        <w:numPr>
          <w:ilvl w:val="0"/>
          <w:numId w:val="27"/>
        </w:numPr>
        <w:rPr>
          <w:szCs w:val="24"/>
        </w:rPr>
      </w:pPr>
      <w:r w:rsidRPr="00D64607">
        <w:rPr>
          <w:szCs w:val="24"/>
        </w:rPr>
        <w:t>Experience on-the-job mentoring and technical assistance regarding specific projects and general park management.</w:t>
      </w:r>
    </w:p>
    <w:p w14:paraId="13F75D78" w14:textId="6E8E72FE" w:rsidR="00171A86" w:rsidRDefault="00171A86" w:rsidP="00171A86">
      <w:pPr>
        <w:pStyle w:val="ListParagraph"/>
        <w:ind w:left="1080"/>
        <w:jc w:val="both"/>
        <w:rPr>
          <w:szCs w:val="24"/>
        </w:rPr>
      </w:pPr>
    </w:p>
    <w:p w14:paraId="69DE5BAE" w14:textId="77777777" w:rsidR="00171A86" w:rsidRPr="00BF4D23" w:rsidRDefault="00171A86" w:rsidP="00171A86">
      <w:pPr>
        <w:pStyle w:val="ListParagraph"/>
        <w:ind w:left="1080"/>
        <w:jc w:val="both"/>
        <w:rPr>
          <w:szCs w:val="24"/>
        </w:rPr>
      </w:pPr>
    </w:p>
    <w:p w14:paraId="4FC09382" w14:textId="77777777" w:rsidR="00CD3172" w:rsidRPr="00BF4D23" w:rsidRDefault="00CD3172" w:rsidP="0036686C">
      <w:pPr>
        <w:pStyle w:val="Heading100"/>
        <w:outlineLvl w:val="0"/>
      </w:pPr>
      <w:bookmarkStart w:id="5" w:name="_Toc3971050"/>
      <w:bookmarkStart w:id="6" w:name="_Toc37327014"/>
      <w:r w:rsidRPr="00BF4D23">
        <w:t>ARTICE III – PUBLIC PURPOSE</w:t>
      </w:r>
      <w:bookmarkEnd w:id="5"/>
      <w:bookmarkEnd w:id="6"/>
    </w:p>
    <w:p w14:paraId="29E7C8CE" w14:textId="77777777" w:rsidR="00CD3172" w:rsidRPr="00BF4D23" w:rsidRDefault="00CD3172" w:rsidP="00CD3172">
      <w:pPr>
        <w:autoSpaceDE w:val="0"/>
        <w:autoSpaceDN w:val="0"/>
        <w:adjustRightInd w:val="0"/>
        <w:rPr>
          <w:b/>
          <w:bCs/>
          <w:szCs w:val="24"/>
        </w:rPr>
      </w:pPr>
    </w:p>
    <w:p w14:paraId="747F86DA" w14:textId="77777777" w:rsidR="00D743F5" w:rsidRDefault="00D743F5" w:rsidP="00D743F5">
      <w:pPr>
        <w:jc w:val="both"/>
        <w:rPr>
          <w:szCs w:val="24"/>
        </w:rPr>
      </w:pPr>
      <w:r w:rsidRPr="00C62945">
        <w:rPr>
          <w:szCs w:val="24"/>
        </w:rPr>
        <w:t xml:space="preserve">This project provides long-term benefits to the public </w:t>
      </w:r>
      <w:r w:rsidRPr="00D743F5">
        <w:rPr>
          <w:szCs w:val="24"/>
        </w:rPr>
        <w:t>by having student interns contribute to an increased public understanding of park resources, assets, conservation, and management. The program will facilitate a coordinated effort between federal agencies and universities to develop and maintain a program to recruit and train the next-generation of NPS employees.  These internships will enhance visitor services while contributing to student training.</w:t>
      </w:r>
    </w:p>
    <w:p w14:paraId="007AE194" w14:textId="77777777" w:rsidR="000A7AAD" w:rsidRDefault="000A7AAD" w:rsidP="00DA2125">
      <w:pPr>
        <w:jc w:val="both"/>
        <w:rPr>
          <w:szCs w:val="24"/>
        </w:rPr>
      </w:pPr>
    </w:p>
    <w:p w14:paraId="20E519F7" w14:textId="77777777" w:rsidR="00D743F5" w:rsidRDefault="00D743F5" w:rsidP="00D743F5">
      <w:pPr>
        <w:jc w:val="both"/>
        <w:rPr>
          <w:szCs w:val="24"/>
        </w:rPr>
      </w:pPr>
      <w:r w:rsidRPr="00C62945">
        <w:rPr>
          <w:szCs w:val="24"/>
        </w:rPr>
        <w:t xml:space="preserve">Through </w:t>
      </w:r>
      <w:r>
        <w:rPr>
          <w:szCs w:val="24"/>
        </w:rPr>
        <w:t>hands-on participation at</w:t>
      </w:r>
      <w:r w:rsidRPr="00C62945">
        <w:rPr>
          <w:szCs w:val="24"/>
        </w:rPr>
        <w:t xml:space="preserve"> the park, participating youth</w:t>
      </w:r>
      <w:r>
        <w:rPr>
          <w:szCs w:val="24"/>
        </w:rPr>
        <w:t xml:space="preserve"> (18-35 years) </w:t>
      </w:r>
      <w:r w:rsidRPr="00C62945">
        <w:rPr>
          <w:szCs w:val="24"/>
        </w:rPr>
        <w:t xml:space="preserve">will receive </w:t>
      </w:r>
      <w:r>
        <w:rPr>
          <w:szCs w:val="24"/>
        </w:rPr>
        <w:t>“real world”</w:t>
      </w:r>
      <w:r w:rsidRPr="00C62945">
        <w:rPr>
          <w:szCs w:val="24"/>
        </w:rPr>
        <w:t xml:space="preserve"> experience with federal agency </w:t>
      </w:r>
      <w:r>
        <w:rPr>
          <w:szCs w:val="24"/>
        </w:rPr>
        <w:t xml:space="preserve">resource </w:t>
      </w:r>
      <w:r w:rsidRPr="00D743F5">
        <w:rPr>
          <w:szCs w:val="24"/>
        </w:rPr>
        <w:t>management activities and will be able to contrast those with aspects of academic and private sector management activities. The project allows student participants to gain valuable hands-on experience and an understanding of resource stewardship ethics while collecting resource data for the park. It will motivate youth participants to become involved in the natural, cultural and/or historical resource protection of their communities and beyond.</w:t>
      </w:r>
      <w:r>
        <w:rPr>
          <w:szCs w:val="24"/>
        </w:rPr>
        <w:t xml:space="preserve"> </w:t>
      </w:r>
    </w:p>
    <w:p w14:paraId="6EA23F04" w14:textId="77777777" w:rsidR="000A7AAD" w:rsidRPr="00BF4D23" w:rsidRDefault="000A7AAD" w:rsidP="00181F70">
      <w:pPr>
        <w:jc w:val="both"/>
        <w:rPr>
          <w:b/>
          <w:szCs w:val="24"/>
        </w:rPr>
      </w:pPr>
    </w:p>
    <w:p w14:paraId="3702B2CC" w14:textId="4A52D4B8" w:rsidR="00181F70" w:rsidRPr="00BF4D23" w:rsidRDefault="00181F70" w:rsidP="0036686C">
      <w:pPr>
        <w:pStyle w:val="Heading100"/>
        <w:outlineLvl w:val="0"/>
      </w:pPr>
      <w:bookmarkStart w:id="7" w:name="_Toc3971051"/>
      <w:bookmarkStart w:id="8" w:name="_Toc37327015"/>
      <w:r w:rsidRPr="00DF6EE5">
        <w:rPr>
          <w:highlight w:val="yellow"/>
        </w:rPr>
        <w:t xml:space="preserve">ARTICLE </w:t>
      </w:r>
      <w:r w:rsidR="00CD3172" w:rsidRPr="00DF6EE5">
        <w:rPr>
          <w:highlight w:val="yellow"/>
        </w:rPr>
        <w:t>IV</w:t>
      </w:r>
      <w:r w:rsidRPr="00DF6EE5">
        <w:rPr>
          <w:highlight w:val="yellow"/>
        </w:rPr>
        <w:t xml:space="preserve"> – STATEMENT OF WORK</w:t>
      </w:r>
      <w:bookmarkEnd w:id="7"/>
      <w:bookmarkEnd w:id="8"/>
      <w:r w:rsidRPr="00BF4D23">
        <w:t xml:space="preserve"> </w:t>
      </w:r>
    </w:p>
    <w:p w14:paraId="4934AD32" w14:textId="77777777" w:rsidR="006B77E2" w:rsidRPr="00BF4D23" w:rsidRDefault="006B77E2" w:rsidP="00181F70">
      <w:pPr>
        <w:jc w:val="both"/>
        <w:rPr>
          <w:b/>
          <w:szCs w:val="24"/>
        </w:rPr>
      </w:pPr>
    </w:p>
    <w:p w14:paraId="4DF94321" w14:textId="77777777" w:rsidR="006B77E2" w:rsidRPr="00BF4D23" w:rsidRDefault="006B77E2" w:rsidP="006B77E2">
      <w:pPr>
        <w:autoSpaceDE w:val="0"/>
        <w:autoSpaceDN w:val="0"/>
        <w:adjustRightInd w:val="0"/>
        <w:rPr>
          <w:bCs/>
          <w:i/>
          <w:szCs w:val="24"/>
          <w:highlight w:val="yellow"/>
        </w:rPr>
      </w:pPr>
    </w:p>
    <w:p w14:paraId="1C9EB44F" w14:textId="6E0FFCBE" w:rsidR="00CD3172" w:rsidRPr="00BF4D23" w:rsidRDefault="00CD3172" w:rsidP="0036686C">
      <w:pPr>
        <w:pStyle w:val="Heading100"/>
        <w:outlineLvl w:val="0"/>
        <w:rPr>
          <w:u w:val="single"/>
        </w:rPr>
      </w:pPr>
      <w:bookmarkStart w:id="9" w:name="_Toc3971052"/>
      <w:bookmarkStart w:id="10" w:name="_Toc37327016"/>
      <w:r w:rsidRPr="00BF4D23">
        <w:t>ARTICLE V – RESPONSIBILITIES OF THE PARTIES</w:t>
      </w:r>
      <w:bookmarkEnd w:id="9"/>
      <w:bookmarkEnd w:id="10"/>
    </w:p>
    <w:p w14:paraId="3702B2CD" w14:textId="77777777" w:rsidR="00181F70" w:rsidRPr="00BF4D23" w:rsidRDefault="00181F70" w:rsidP="00181F70">
      <w:pPr>
        <w:jc w:val="both"/>
        <w:rPr>
          <w:szCs w:val="24"/>
        </w:rPr>
      </w:pPr>
    </w:p>
    <w:p w14:paraId="2161565F" w14:textId="48603D59" w:rsidR="006B77E2" w:rsidRPr="00BF4D23" w:rsidRDefault="001B2BB5" w:rsidP="006B77E2">
      <w:pPr>
        <w:numPr>
          <w:ilvl w:val="0"/>
          <w:numId w:val="13"/>
        </w:numPr>
        <w:ind w:hanging="720"/>
        <w:contextualSpacing/>
        <w:rPr>
          <w:szCs w:val="24"/>
        </w:rPr>
      </w:pPr>
      <w:r w:rsidRPr="00BF4D23">
        <w:rPr>
          <w:szCs w:val="24"/>
        </w:rPr>
        <w:t>Recipient Responsibilities</w:t>
      </w:r>
      <w:r w:rsidR="006B77E2" w:rsidRPr="00BF4D23">
        <w:rPr>
          <w:szCs w:val="24"/>
        </w:rPr>
        <w:t>:</w:t>
      </w:r>
    </w:p>
    <w:p w14:paraId="2E3B2F6A" w14:textId="77777777" w:rsidR="006B77E2" w:rsidRPr="00BF4D23" w:rsidRDefault="006B77E2" w:rsidP="006B77E2">
      <w:pPr>
        <w:autoSpaceDE w:val="0"/>
        <w:autoSpaceDN w:val="0"/>
        <w:adjustRightInd w:val="0"/>
        <w:rPr>
          <w:szCs w:val="24"/>
        </w:rPr>
      </w:pPr>
    </w:p>
    <w:p w14:paraId="2F96B220" w14:textId="0B48F800" w:rsidR="006B77E2" w:rsidRPr="00BF4D23" w:rsidRDefault="006B77E2" w:rsidP="006B77E2">
      <w:pPr>
        <w:numPr>
          <w:ilvl w:val="1"/>
          <w:numId w:val="10"/>
        </w:numPr>
        <w:ind w:left="1080"/>
        <w:contextualSpacing/>
        <w:rPr>
          <w:szCs w:val="24"/>
        </w:rPr>
      </w:pPr>
      <w:r w:rsidRPr="00BF4D23">
        <w:rPr>
          <w:szCs w:val="24"/>
        </w:rPr>
        <w:t>The Recipient shall carry out the Statement of Work in accordance with the terms</w:t>
      </w:r>
      <w:r w:rsidR="00B6271C">
        <w:rPr>
          <w:szCs w:val="24"/>
        </w:rPr>
        <w:t xml:space="preserve"> and conditions stated herein. </w:t>
      </w:r>
      <w:r w:rsidRPr="00BF4D23">
        <w:rPr>
          <w:szCs w:val="24"/>
        </w:rPr>
        <w:t>The Recipient shall adhere to Federal, state, and local laws, regulations, and codes, as applicable</w:t>
      </w:r>
      <w:r w:rsidR="001B2BB5" w:rsidRPr="00BF4D23">
        <w:rPr>
          <w:szCs w:val="24"/>
        </w:rPr>
        <w:t>.</w:t>
      </w:r>
    </w:p>
    <w:p w14:paraId="2F1E50DB" w14:textId="77777777" w:rsidR="001B2BB5" w:rsidRPr="00BF4D23" w:rsidRDefault="001B2BB5" w:rsidP="001B2BB5">
      <w:pPr>
        <w:ind w:left="1080"/>
        <w:contextualSpacing/>
        <w:rPr>
          <w:szCs w:val="24"/>
        </w:rPr>
      </w:pPr>
    </w:p>
    <w:p w14:paraId="0C4ACB4A" w14:textId="77777777" w:rsidR="00DA2125" w:rsidRPr="00EE18F2" w:rsidRDefault="00DA2125" w:rsidP="00DA2125">
      <w:pPr>
        <w:numPr>
          <w:ilvl w:val="1"/>
          <w:numId w:val="10"/>
        </w:numPr>
        <w:ind w:left="1080"/>
        <w:contextualSpacing/>
        <w:rPr>
          <w:szCs w:val="24"/>
        </w:rPr>
      </w:pPr>
      <w:r w:rsidRPr="00EE18F2">
        <w:rPr>
          <w:color w:val="000000"/>
          <w:szCs w:val="24"/>
        </w:rPr>
        <w:t xml:space="preserve">The University of Montana will be responsible for the following: </w:t>
      </w:r>
    </w:p>
    <w:p w14:paraId="2C658E9B" w14:textId="77777777" w:rsidR="00DA2125" w:rsidRPr="00EE18F2" w:rsidRDefault="00DA2125" w:rsidP="00DA2125">
      <w:pPr>
        <w:autoSpaceDE w:val="0"/>
        <w:autoSpaceDN w:val="0"/>
        <w:adjustRightInd w:val="0"/>
        <w:ind w:firstLine="720"/>
        <w:rPr>
          <w:color w:val="000000"/>
          <w:szCs w:val="24"/>
        </w:rPr>
      </w:pPr>
    </w:p>
    <w:p w14:paraId="30A174FB" w14:textId="77777777" w:rsidR="003E5BE2" w:rsidRPr="00B02FBC" w:rsidRDefault="003E5BE2" w:rsidP="003E5BE2">
      <w:pPr>
        <w:pStyle w:val="ListParagraph"/>
        <w:numPr>
          <w:ilvl w:val="0"/>
          <w:numId w:val="22"/>
        </w:numPr>
        <w:autoSpaceDE w:val="0"/>
        <w:autoSpaceDN w:val="0"/>
        <w:adjustRightInd w:val="0"/>
        <w:rPr>
          <w:color w:val="000000"/>
          <w:szCs w:val="24"/>
        </w:rPr>
      </w:pPr>
      <w:r w:rsidRPr="00B02FBC">
        <w:rPr>
          <w:iCs/>
          <w:color w:val="000000"/>
          <w:szCs w:val="24"/>
        </w:rPr>
        <w:t xml:space="preserve">Recruit, hire, train, and supervise students from RM-CESU universities to perform seasonal resource management internships in </w:t>
      </w:r>
      <w:r w:rsidRPr="00B02FBC">
        <w:rPr>
          <w:iCs/>
          <w:color w:val="000000"/>
          <w:szCs w:val="24"/>
          <w:highlight w:val="yellow"/>
        </w:rPr>
        <w:t>(name park unit).</w:t>
      </w:r>
      <w:r w:rsidRPr="00B02FBC">
        <w:rPr>
          <w:iCs/>
          <w:color w:val="000000"/>
          <w:szCs w:val="24"/>
        </w:rPr>
        <w:t xml:space="preserve"> These students will be University of Montana employees but will work </w:t>
      </w:r>
      <w:r w:rsidRPr="00B02FBC">
        <w:rPr>
          <w:iCs/>
          <w:color w:val="000000"/>
          <w:szCs w:val="24"/>
        </w:rPr>
        <w:lastRenderedPageBreak/>
        <w:t xml:space="preserve">side-by-side with NPS employees, volunteers, interns, and/or other university employees. </w:t>
      </w:r>
    </w:p>
    <w:p w14:paraId="3D11970D" w14:textId="77777777" w:rsidR="003E5BE2" w:rsidRPr="00B02FBC" w:rsidRDefault="003E5BE2" w:rsidP="003E5BE2">
      <w:pPr>
        <w:pStyle w:val="ListParagraph"/>
        <w:numPr>
          <w:ilvl w:val="0"/>
          <w:numId w:val="22"/>
        </w:numPr>
        <w:autoSpaceDE w:val="0"/>
        <w:autoSpaceDN w:val="0"/>
        <w:adjustRightInd w:val="0"/>
        <w:spacing w:after="23"/>
        <w:rPr>
          <w:color w:val="000000"/>
          <w:szCs w:val="24"/>
        </w:rPr>
      </w:pPr>
      <w:r w:rsidRPr="00B02FBC">
        <w:rPr>
          <w:iCs/>
          <w:color w:val="000000"/>
          <w:szCs w:val="24"/>
        </w:rPr>
        <w:t xml:space="preserve">In cooperation with NPS staff, orient, advise, and mentor students to assist them in having a successful seasonal work experience and to make them aware of NPS career opportunities. </w:t>
      </w:r>
    </w:p>
    <w:p w14:paraId="66DCADB4" w14:textId="77777777" w:rsidR="003E5BE2" w:rsidRPr="00B02FBC" w:rsidRDefault="003E5BE2" w:rsidP="003E5BE2">
      <w:pPr>
        <w:pStyle w:val="ListParagraph"/>
        <w:numPr>
          <w:ilvl w:val="0"/>
          <w:numId w:val="22"/>
        </w:numPr>
        <w:autoSpaceDE w:val="0"/>
        <w:autoSpaceDN w:val="0"/>
        <w:adjustRightInd w:val="0"/>
        <w:rPr>
          <w:color w:val="000000"/>
          <w:szCs w:val="24"/>
        </w:rPr>
      </w:pPr>
      <w:r w:rsidRPr="00B02FBC">
        <w:rPr>
          <w:iCs/>
          <w:color w:val="000000"/>
          <w:szCs w:val="24"/>
        </w:rPr>
        <w:t>Using personal observations, interviews with students, and interviews with NPS mentors and other key officials, write a report to the NPS on the successes and challenges of the project and recommend how the project might be improved to recruit, mentor, and train students.</w:t>
      </w:r>
    </w:p>
    <w:p w14:paraId="3B00C661" w14:textId="77777777" w:rsidR="003E5BE2" w:rsidRPr="00B02FBC" w:rsidRDefault="003E5BE2" w:rsidP="003E5BE2">
      <w:pPr>
        <w:pStyle w:val="ListParagraph"/>
        <w:numPr>
          <w:ilvl w:val="0"/>
          <w:numId w:val="22"/>
        </w:numPr>
        <w:rPr>
          <w:szCs w:val="24"/>
        </w:rPr>
      </w:pPr>
      <w:r w:rsidRPr="00B02FBC">
        <w:rPr>
          <w:szCs w:val="24"/>
        </w:rPr>
        <w:t xml:space="preserve">Interns in this program will be granted permission to drive and/or ride in government vehicles only during scheduled work hours, and only to travel within the park between their assigned park program office and authorized fieldwork sites. Interns who may drive a government vehicle will be required to provide proof of current and active Class B (or better) driver’s license, and proof of insurance to the University. The University will hold insurance and indemnify the Government in accordance with Article VIII of Cooperative Master Agreement P17AC01191. The PI will ensure interns are given instruction on the University’s policy on the use of government vehicles and provide documentation of that instruction to the NPS Technical Expert. </w:t>
      </w:r>
    </w:p>
    <w:p w14:paraId="55D39CEA" w14:textId="482C2B75" w:rsidR="00DA2125" w:rsidRDefault="00DA2125" w:rsidP="00DA2125">
      <w:pPr>
        <w:rPr>
          <w:szCs w:val="24"/>
        </w:rPr>
      </w:pPr>
    </w:p>
    <w:p w14:paraId="618C0C0E" w14:textId="77777777" w:rsidR="001A4D64" w:rsidRPr="00BF4D23" w:rsidRDefault="001A4D64" w:rsidP="00DA2125">
      <w:pPr>
        <w:rPr>
          <w:szCs w:val="24"/>
        </w:rPr>
      </w:pPr>
    </w:p>
    <w:p w14:paraId="32379F75" w14:textId="77777777" w:rsidR="00DA2125" w:rsidRPr="00BF4D23" w:rsidRDefault="00DA2125" w:rsidP="00DA2125">
      <w:pPr>
        <w:numPr>
          <w:ilvl w:val="0"/>
          <w:numId w:val="13"/>
        </w:numPr>
        <w:ind w:hanging="720"/>
        <w:contextualSpacing/>
        <w:rPr>
          <w:szCs w:val="24"/>
        </w:rPr>
      </w:pPr>
      <w:r w:rsidRPr="00BF4D23">
        <w:rPr>
          <w:szCs w:val="24"/>
        </w:rPr>
        <w:t>NPS Responsibilities:</w:t>
      </w:r>
    </w:p>
    <w:p w14:paraId="1AED099F" w14:textId="77777777" w:rsidR="00DA2125" w:rsidRPr="00BF4D23" w:rsidRDefault="00DA2125" w:rsidP="00DA2125">
      <w:pPr>
        <w:autoSpaceDE w:val="0"/>
        <w:autoSpaceDN w:val="0"/>
        <w:adjustRightInd w:val="0"/>
        <w:rPr>
          <w:szCs w:val="24"/>
        </w:rPr>
      </w:pPr>
    </w:p>
    <w:p w14:paraId="1296E27F" w14:textId="035F7991" w:rsidR="00DA2125" w:rsidRPr="00BF4D23" w:rsidRDefault="00DA2125" w:rsidP="00DA2125">
      <w:pPr>
        <w:pStyle w:val="ListParagraph"/>
        <w:numPr>
          <w:ilvl w:val="0"/>
          <w:numId w:val="17"/>
        </w:numPr>
        <w:autoSpaceDE w:val="0"/>
        <w:autoSpaceDN w:val="0"/>
        <w:adjustRightInd w:val="0"/>
        <w:rPr>
          <w:szCs w:val="24"/>
        </w:rPr>
      </w:pPr>
      <w:r w:rsidRPr="00BF4D23">
        <w:rPr>
          <w:szCs w:val="24"/>
        </w:rPr>
        <w:t xml:space="preserve">Monitor and provide Federal oversight of activities performed under this agreement. Monitoring and oversight </w:t>
      </w:r>
      <w:r w:rsidR="00E433B6" w:rsidRPr="00BF4D23">
        <w:rPr>
          <w:szCs w:val="24"/>
        </w:rPr>
        <w:t>include</w:t>
      </w:r>
      <w:r w:rsidRPr="00BF4D23">
        <w:rPr>
          <w:szCs w:val="24"/>
        </w:rPr>
        <w:t xml:space="preserve"> review and approval of financial status and performance reports, payment request, and tasks identified below. Additional monitoring activities may include site visits, conference calls, and other on-site and off-site monitoring activities. At the Recipient’s request, NPS may also provide additional technical assistance to the Recipient in support of the objectives of this agreement. </w:t>
      </w:r>
    </w:p>
    <w:p w14:paraId="417BCB6C" w14:textId="77777777" w:rsidR="00DA2125" w:rsidRDefault="00DA2125" w:rsidP="00DA2125">
      <w:pPr>
        <w:pStyle w:val="ListParagraph"/>
        <w:autoSpaceDE w:val="0"/>
        <w:autoSpaceDN w:val="0"/>
        <w:adjustRightInd w:val="0"/>
        <w:rPr>
          <w:szCs w:val="24"/>
        </w:rPr>
      </w:pPr>
    </w:p>
    <w:p w14:paraId="4537CB4C" w14:textId="77777777" w:rsidR="00DA2125" w:rsidRPr="00BF4D23" w:rsidRDefault="00DA2125" w:rsidP="00DA2125">
      <w:pPr>
        <w:pStyle w:val="ListParagraph"/>
        <w:numPr>
          <w:ilvl w:val="0"/>
          <w:numId w:val="17"/>
        </w:numPr>
        <w:autoSpaceDE w:val="0"/>
        <w:autoSpaceDN w:val="0"/>
        <w:adjustRightInd w:val="0"/>
        <w:rPr>
          <w:szCs w:val="24"/>
        </w:rPr>
      </w:pPr>
      <w:r w:rsidRPr="00BF4D23">
        <w:rPr>
          <w:szCs w:val="24"/>
        </w:rPr>
        <w:t>Substantial involvement by NPS is anticipated during the period of performance of this agreement. In support of this agreement NPS will be responsible for the following:</w:t>
      </w:r>
    </w:p>
    <w:p w14:paraId="087EED04" w14:textId="77777777" w:rsidR="00DA2125" w:rsidRPr="00EA4F83" w:rsidRDefault="00DA2125" w:rsidP="00DA2125">
      <w:pPr>
        <w:autoSpaceDE w:val="0"/>
        <w:autoSpaceDN w:val="0"/>
        <w:adjustRightInd w:val="0"/>
        <w:rPr>
          <w:color w:val="000000"/>
          <w:szCs w:val="24"/>
        </w:rPr>
      </w:pPr>
    </w:p>
    <w:p w14:paraId="08577418" w14:textId="6E60E421" w:rsidR="00DA2125" w:rsidRPr="00EA4F83" w:rsidRDefault="00DA2125" w:rsidP="00DA2125">
      <w:pPr>
        <w:pStyle w:val="ListParagraph"/>
        <w:numPr>
          <w:ilvl w:val="1"/>
          <w:numId w:val="21"/>
        </w:numPr>
        <w:autoSpaceDE w:val="0"/>
        <w:autoSpaceDN w:val="0"/>
        <w:adjustRightInd w:val="0"/>
        <w:spacing w:after="22"/>
        <w:rPr>
          <w:color w:val="000000"/>
          <w:szCs w:val="24"/>
        </w:rPr>
      </w:pPr>
      <w:r w:rsidRPr="00EA4F83">
        <w:rPr>
          <w:iCs/>
          <w:color w:val="000000"/>
          <w:szCs w:val="24"/>
        </w:rPr>
        <w:t xml:space="preserve">Attend a project coordination meeting with the </w:t>
      </w:r>
      <w:r w:rsidR="003E5BE2">
        <w:rPr>
          <w:iCs/>
          <w:color w:val="000000"/>
          <w:szCs w:val="24"/>
        </w:rPr>
        <w:t>r</w:t>
      </w:r>
      <w:r w:rsidRPr="00EA4F83">
        <w:rPr>
          <w:iCs/>
          <w:color w:val="000000"/>
          <w:szCs w:val="24"/>
        </w:rPr>
        <w:t xml:space="preserve">ecipient. </w:t>
      </w:r>
    </w:p>
    <w:p w14:paraId="1E0D74B1" w14:textId="18E1DC6F" w:rsidR="00DA2125" w:rsidRPr="00EA4F83" w:rsidRDefault="00DA2125" w:rsidP="00DA2125">
      <w:pPr>
        <w:pStyle w:val="ListParagraph"/>
        <w:numPr>
          <w:ilvl w:val="1"/>
          <w:numId w:val="21"/>
        </w:numPr>
        <w:autoSpaceDE w:val="0"/>
        <w:autoSpaceDN w:val="0"/>
        <w:adjustRightInd w:val="0"/>
        <w:spacing w:after="22"/>
        <w:rPr>
          <w:color w:val="000000"/>
          <w:szCs w:val="24"/>
        </w:rPr>
      </w:pPr>
      <w:r w:rsidRPr="00EA4F83">
        <w:rPr>
          <w:iCs/>
          <w:color w:val="000000"/>
          <w:szCs w:val="24"/>
        </w:rPr>
        <w:t xml:space="preserve">Identify specific internship duties and provide </w:t>
      </w:r>
      <w:r>
        <w:rPr>
          <w:iCs/>
          <w:color w:val="000000"/>
          <w:szCs w:val="24"/>
        </w:rPr>
        <w:t xml:space="preserve">internship </w:t>
      </w:r>
      <w:r w:rsidRPr="00EA4F83">
        <w:rPr>
          <w:iCs/>
          <w:color w:val="000000"/>
          <w:szCs w:val="24"/>
        </w:rPr>
        <w:t>position description</w:t>
      </w:r>
      <w:r>
        <w:rPr>
          <w:iCs/>
          <w:color w:val="000000"/>
          <w:szCs w:val="24"/>
        </w:rPr>
        <w:t>s and background on the internship</w:t>
      </w:r>
      <w:r w:rsidRPr="00EA4F83">
        <w:rPr>
          <w:iCs/>
          <w:color w:val="000000"/>
          <w:szCs w:val="24"/>
        </w:rPr>
        <w:t xml:space="preserve"> performance expectations. </w:t>
      </w:r>
    </w:p>
    <w:p w14:paraId="05427815" w14:textId="77777777" w:rsidR="00DA2125" w:rsidRPr="00EA4F83" w:rsidRDefault="00DA2125" w:rsidP="00DA2125">
      <w:pPr>
        <w:pStyle w:val="ListParagraph"/>
        <w:numPr>
          <w:ilvl w:val="1"/>
          <w:numId w:val="21"/>
        </w:numPr>
        <w:autoSpaceDE w:val="0"/>
        <w:autoSpaceDN w:val="0"/>
        <w:adjustRightInd w:val="0"/>
        <w:spacing w:after="22"/>
        <w:rPr>
          <w:color w:val="000000"/>
          <w:szCs w:val="24"/>
        </w:rPr>
      </w:pPr>
      <w:r w:rsidRPr="00EA4F83">
        <w:rPr>
          <w:iCs/>
          <w:color w:val="000000"/>
          <w:szCs w:val="24"/>
        </w:rPr>
        <w:t xml:space="preserve">Identify NPS staff to serve as student mentors. </w:t>
      </w:r>
    </w:p>
    <w:p w14:paraId="62055F92" w14:textId="77777777" w:rsidR="00DA2125" w:rsidRPr="00EA4F83" w:rsidRDefault="00DA2125" w:rsidP="00DA2125">
      <w:pPr>
        <w:pStyle w:val="ListParagraph"/>
        <w:numPr>
          <w:ilvl w:val="1"/>
          <w:numId w:val="21"/>
        </w:numPr>
        <w:autoSpaceDE w:val="0"/>
        <w:autoSpaceDN w:val="0"/>
        <w:adjustRightInd w:val="0"/>
        <w:spacing w:after="22"/>
        <w:rPr>
          <w:color w:val="000000"/>
          <w:szCs w:val="24"/>
        </w:rPr>
      </w:pPr>
      <w:r w:rsidRPr="00EA4F83">
        <w:rPr>
          <w:iCs/>
          <w:color w:val="000000"/>
          <w:szCs w:val="24"/>
        </w:rPr>
        <w:t xml:space="preserve">Coordinate with the recipient to orient, advise, and mentor students to assist them in having a successful seasonal internship experience and to make them aware of NPS career opportunities. </w:t>
      </w:r>
    </w:p>
    <w:p w14:paraId="033048BF" w14:textId="77777777" w:rsidR="00DA2125" w:rsidRPr="00CA5D67" w:rsidRDefault="00DA2125" w:rsidP="00DA2125">
      <w:pPr>
        <w:pStyle w:val="ListParagraph"/>
        <w:numPr>
          <w:ilvl w:val="1"/>
          <w:numId w:val="21"/>
        </w:numPr>
        <w:autoSpaceDE w:val="0"/>
        <w:autoSpaceDN w:val="0"/>
        <w:adjustRightInd w:val="0"/>
        <w:spacing w:after="22"/>
        <w:rPr>
          <w:color w:val="000000"/>
          <w:szCs w:val="24"/>
        </w:rPr>
      </w:pPr>
      <w:r w:rsidRPr="00EA4F83">
        <w:rPr>
          <w:iCs/>
          <w:color w:val="000000"/>
          <w:szCs w:val="24"/>
        </w:rPr>
        <w:t xml:space="preserve">Assist in planning and implementing a mentor training program for NPS mentors and </w:t>
      </w:r>
      <w:r w:rsidRPr="00CA5D67">
        <w:rPr>
          <w:iCs/>
          <w:color w:val="000000"/>
          <w:szCs w:val="24"/>
        </w:rPr>
        <w:t xml:space="preserve">supervisors. </w:t>
      </w:r>
    </w:p>
    <w:p w14:paraId="6E637FA8" w14:textId="77777777" w:rsidR="00DA2125" w:rsidRPr="00CA5D67" w:rsidRDefault="00DA2125" w:rsidP="00DA2125">
      <w:pPr>
        <w:pStyle w:val="ListParagraph"/>
        <w:numPr>
          <w:ilvl w:val="1"/>
          <w:numId w:val="21"/>
        </w:numPr>
        <w:autoSpaceDE w:val="0"/>
        <w:autoSpaceDN w:val="0"/>
        <w:adjustRightInd w:val="0"/>
        <w:spacing w:after="22"/>
        <w:rPr>
          <w:color w:val="000000"/>
          <w:szCs w:val="24"/>
        </w:rPr>
      </w:pPr>
      <w:r w:rsidRPr="00CA5D67">
        <w:rPr>
          <w:iCs/>
          <w:color w:val="000000"/>
          <w:szCs w:val="24"/>
        </w:rPr>
        <w:lastRenderedPageBreak/>
        <w:t xml:space="preserve">Waive entrance fees for the University staff. </w:t>
      </w:r>
    </w:p>
    <w:p w14:paraId="7A2539AE" w14:textId="77777777" w:rsidR="00DA2125" w:rsidRPr="00CA5D67" w:rsidRDefault="00DA2125" w:rsidP="00DA2125">
      <w:pPr>
        <w:pStyle w:val="ListParagraph"/>
        <w:numPr>
          <w:ilvl w:val="1"/>
          <w:numId w:val="21"/>
        </w:numPr>
        <w:autoSpaceDE w:val="0"/>
        <w:autoSpaceDN w:val="0"/>
        <w:adjustRightInd w:val="0"/>
        <w:spacing w:after="22"/>
        <w:rPr>
          <w:color w:val="000000"/>
          <w:szCs w:val="24"/>
        </w:rPr>
      </w:pPr>
      <w:r w:rsidRPr="00CA5D67">
        <w:rPr>
          <w:iCs/>
          <w:color w:val="000000"/>
          <w:szCs w:val="24"/>
        </w:rPr>
        <w:t xml:space="preserve">Collaborate with the University to analyze the successes and challenges of the project and recommend future project direction. </w:t>
      </w:r>
    </w:p>
    <w:p w14:paraId="0122BD7A" w14:textId="28E7A494" w:rsidR="00DA2125" w:rsidRPr="00CA5D67" w:rsidRDefault="00DA2125" w:rsidP="00300428">
      <w:pPr>
        <w:pStyle w:val="ListParagraph"/>
        <w:numPr>
          <w:ilvl w:val="1"/>
          <w:numId w:val="21"/>
        </w:numPr>
        <w:autoSpaceDE w:val="0"/>
        <w:autoSpaceDN w:val="0"/>
        <w:adjustRightInd w:val="0"/>
        <w:rPr>
          <w:color w:val="000000"/>
          <w:szCs w:val="24"/>
        </w:rPr>
      </w:pPr>
      <w:r w:rsidRPr="00CA5D67">
        <w:rPr>
          <w:iCs/>
          <w:color w:val="000000"/>
          <w:szCs w:val="24"/>
        </w:rPr>
        <w:t xml:space="preserve">Allow the </w:t>
      </w:r>
      <w:r w:rsidR="00F53545" w:rsidRPr="00CA5D67">
        <w:rPr>
          <w:iCs/>
          <w:color w:val="000000"/>
          <w:szCs w:val="24"/>
        </w:rPr>
        <w:t>interns</w:t>
      </w:r>
      <w:r w:rsidRPr="00CA5D67">
        <w:rPr>
          <w:iCs/>
          <w:color w:val="000000"/>
          <w:szCs w:val="24"/>
        </w:rPr>
        <w:t xml:space="preserve"> to </w:t>
      </w:r>
      <w:r w:rsidR="00F53545" w:rsidRPr="00CA5D67">
        <w:rPr>
          <w:szCs w:val="24"/>
        </w:rPr>
        <w:t xml:space="preserve">drive and/or ride </w:t>
      </w:r>
      <w:r w:rsidRPr="00CA5D67">
        <w:rPr>
          <w:iCs/>
          <w:color w:val="000000"/>
          <w:szCs w:val="24"/>
        </w:rPr>
        <w:t xml:space="preserve">in government vehicles </w:t>
      </w:r>
      <w:r w:rsidR="00F53545" w:rsidRPr="00CA5D67">
        <w:rPr>
          <w:szCs w:val="24"/>
        </w:rPr>
        <w:t>only during scheduled internship work hours</w:t>
      </w:r>
      <w:r w:rsidR="001A4D64" w:rsidRPr="00CA5D67">
        <w:rPr>
          <w:szCs w:val="24"/>
        </w:rPr>
        <w:t>, and only to travel within the park between their assigned park program office and authorized fieldwork sites</w:t>
      </w:r>
      <w:r w:rsidR="00F53545" w:rsidRPr="00CA5D67">
        <w:rPr>
          <w:szCs w:val="24"/>
        </w:rPr>
        <w:t>.</w:t>
      </w:r>
      <w:r w:rsidR="001A4D64" w:rsidRPr="00CA5D67">
        <w:rPr>
          <w:szCs w:val="24"/>
        </w:rPr>
        <w:t xml:space="preserve"> Interns who may drive a government vehicle will be required to provide proof of current and active Class B (or better) driver’s license, and proof of insurance to their NPS supervisor. Travel in government vehicles and the use of </w:t>
      </w:r>
      <w:r w:rsidRPr="00CA5D67">
        <w:rPr>
          <w:iCs/>
          <w:color w:val="000000"/>
          <w:szCs w:val="24"/>
        </w:rPr>
        <w:t>government equipment</w:t>
      </w:r>
      <w:r w:rsidR="00145B7B" w:rsidRPr="00CA5D67">
        <w:rPr>
          <w:iCs/>
          <w:color w:val="000000"/>
          <w:szCs w:val="24"/>
        </w:rPr>
        <w:t xml:space="preserve"> </w:t>
      </w:r>
      <w:r w:rsidR="001A4D64" w:rsidRPr="00CA5D67">
        <w:rPr>
          <w:iCs/>
          <w:color w:val="000000"/>
          <w:szCs w:val="24"/>
        </w:rPr>
        <w:t xml:space="preserve">will be </w:t>
      </w:r>
      <w:r w:rsidR="00145B7B" w:rsidRPr="00CA5D67">
        <w:rPr>
          <w:szCs w:val="24"/>
        </w:rPr>
        <w:t>in accordance with Article X of Cooperative Master Agreement P17AC01191</w:t>
      </w:r>
      <w:r w:rsidRPr="00CA5D67">
        <w:rPr>
          <w:iCs/>
          <w:color w:val="000000"/>
          <w:szCs w:val="24"/>
        </w:rPr>
        <w:t xml:space="preserve">. </w:t>
      </w:r>
      <w:r w:rsidR="00F53545" w:rsidRPr="00CA5D67">
        <w:rPr>
          <w:szCs w:val="24"/>
        </w:rPr>
        <w:t>The NPS Staff supervising the intern will ensure interns are given instruction on the park’s policy on the use of government vehicles and provide documentation of that instruction to the NPS Technical Expert.</w:t>
      </w:r>
    </w:p>
    <w:p w14:paraId="0B01C76D" w14:textId="77777777" w:rsidR="00241A76" w:rsidRPr="00CA5D67" w:rsidRDefault="00241A76" w:rsidP="00241A76">
      <w:pPr>
        <w:pStyle w:val="ListParagraph"/>
        <w:rPr>
          <w:szCs w:val="24"/>
        </w:rPr>
      </w:pPr>
    </w:p>
    <w:p w14:paraId="3702B2D4" w14:textId="68CF6D48" w:rsidR="00181F70" w:rsidRPr="00BF4D23" w:rsidRDefault="00181F70" w:rsidP="0036686C">
      <w:pPr>
        <w:pStyle w:val="Heading100"/>
        <w:outlineLvl w:val="0"/>
      </w:pPr>
      <w:bookmarkStart w:id="11" w:name="_Toc3971053"/>
      <w:bookmarkStart w:id="12" w:name="_Toc37327017"/>
      <w:r w:rsidRPr="00CA5D67">
        <w:t xml:space="preserve">ARTICLE </w:t>
      </w:r>
      <w:r w:rsidR="006B77E2" w:rsidRPr="00CA5D67">
        <w:t xml:space="preserve">VI </w:t>
      </w:r>
      <w:r w:rsidRPr="00CA5D67">
        <w:t>– TERM OF AGREEMENT</w:t>
      </w:r>
      <w:bookmarkEnd w:id="11"/>
      <w:bookmarkEnd w:id="12"/>
      <w:r w:rsidRPr="00BF4D23">
        <w:t xml:space="preserve"> </w:t>
      </w:r>
    </w:p>
    <w:p w14:paraId="3702B2D5" w14:textId="77777777" w:rsidR="00181F70" w:rsidRPr="00BF4D23" w:rsidRDefault="00181F70" w:rsidP="00181F70">
      <w:pPr>
        <w:jc w:val="both"/>
        <w:rPr>
          <w:szCs w:val="24"/>
        </w:rPr>
      </w:pPr>
    </w:p>
    <w:p w14:paraId="3702B2D6" w14:textId="6790C28C" w:rsidR="00181F70" w:rsidRPr="00BF4D23" w:rsidRDefault="00181F70" w:rsidP="00181F70">
      <w:pPr>
        <w:jc w:val="both"/>
        <w:rPr>
          <w:i/>
          <w:szCs w:val="24"/>
        </w:rPr>
      </w:pPr>
      <w:r w:rsidRPr="00BF4D23">
        <w:rPr>
          <w:szCs w:val="24"/>
        </w:rPr>
        <w:t xml:space="preserve">This </w:t>
      </w:r>
      <w:r w:rsidR="00830C10" w:rsidRPr="00BF4D23">
        <w:rPr>
          <w:szCs w:val="24"/>
        </w:rPr>
        <w:t xml:space="preserve">task agreement </w:t>
      </w:r>
      <w:r w:rsidR="0039231A" w:rsidRPr="00BF4D23">
        <w:rPr>
          <w:szCs w:val="24"/>
        </w:rPr>
        <w:t xml:space="preserve">shall remain in effect from the date of </w:t>
      </w:r>
      <w:r w:rsidR="0039231A" w:rsidRPr="00D9271A">
        <w:rPr>
          <w:szCs w:val="24"/>
        </w:rPr>
        <w:t xml:space="preserve">signature until </w:t>
      </w:r>
      <w:r w:rsidR="005147AA" w:rsidRPr="00D9271A">
        <w:rPr>
          <w:szCs w:val="24"/>
        </w:rPr>
        <w:t xml:space="preserve">September </w:t>
      </w:r>
      <w:r w:rsidR="00AE449B" w:rsidRPr="00D9271A">
        <w:rPr>
          <w:szCs w:val="24"/>
        </w:rPr>
        <w:t>16</w:t>
      </w:r>
      <w:r w:rsidR="005147AA" w:rsidRPr="00D9271A">
        <w:rPr>
          <w:szCs w:val="24"/>
        </w:rPr>
        <w:t xml:space="preserve">, </w:t>
      </w:r>
      <w:proofErr w:type="gramStart"/>
      <w:r w:rsidR="005147AA" w:rsidRPr="00D9271A">
        <w:rPr>
          <w:szCs w:val="24"/>
        </w:rPr>
        <w:t>2024</w:t>
      </w:r>
      <w:proofErr w:type="gramEnd"/>
      <w:r w:rsidR="005147AA" w:rsidRPr="00D9271A">
        <w:rPr>
          <w:szCs w:val="24"/>
        </w:rPr>
        <w:t xml:space="preserve"> </w:t>
      </w:r>
      <w:r w:rsidR="0039231A" w:rsidRPr="00D9271A">
        <w:rPr>
          <w:szCs w:val="24"/>
        </w:rPr>
        <w:t>unless modified per Article X of this agreement.</w:t>
      </w:r>
    </w:p>
    <w:p w14:paraId="3702B2D7" w14:textId="77777777" w:rsidR="00181F70" w:rsidRPr="00BF4D23" w:rsidRDefault="00181F70" w:rsidP="00181F70">
      <w:pPr>
        <w:jc w:val="both"/>
        <w:rPr>
          <w:szCs w:val="24"/>
          <w:u w:val="single"/>
        </w:rPr>
      </w:pPr>
    </w:p>
    <w:p w14:paraId="3702B2D9" w14:textId="3597C636" w:rsidR="00181F70" w:rsidRPr="00BF4D23" w:rsidRDefault="00181F70" w:rsidP="0036686C">
      <w:pPr>
        <w:pStyle w:val="Heading100"/>
        <w:outlineLvl w:val="0"/>
      </w:pPr>
      <w:bookmarkStart w:id="13" w:name="_Toc3971054"/>
      <w:bookmarkStart w:id="14" w:name="_Toc37327018"/>
      <w:r w:rsidRPr="00BF4D23">
        <w:t>ARTICLE V</w:t>
      </w:r>
      <w:r w:rsidR="006B77E2" w:rsidRPr="00BF4D23">
        <w:t>II</w:t>
      </w:r>
      <w:r w:rsidRPr="00BF4D23">
        <w:t xml:space="preserve"> – KEY OFFICIALS</w:t>
      </w:r>
      <w:bookmarkEnd w:id="13"/>
      <w:bookmarkEnd w:id="14"/>
    </w:p>
    <w:p w14:paraId="3702B2DA" w14:textId="77777777" w:rsidR="00181F70" w:rsidRPr="00BF4D23" w:rsidRDefault="00181F70" w:rsidP="00181F70">
      <w:pPr>
        <w:jc w:val="both"/>
        <w:rPr>
          <w:szCs w:val="24"/>
          <w:u w:val="single"/>
        </w:rPr>
      </w:pPr>
    </w:p>
    <w:p w14:paraId="3702B2DB" w14:textId="7FF685FC" w:rsidR="00181F70" w:rsidRPr="00BF4D23" w:rsidRDefault="00181F70" w:rsidP="00181F70">
      <w:pPr>
        <w:ind w:left="720" w:hanging="720"/>
        <w:jc w:val="both"/>
        <w:rPr>
          <w:b/>
          <w:i/>
          <w:szCs w:val="24"/>
          <w:u w:val="single"/>
        </w:rPr>
      </w:pPr>
      <w:r w:rsidRPr="00BF4D23">
        <w:rPr>
          <w:szCs w:val="24"/>
        </w:rPr>
        <w:t>A.</w:t>
      </w:r>
      <w:r w:rsidRPr="00BF4D23">
        <w:rPr>
          <w:b/>
          <w:i/>
          <w:szCs w:val="24"/>
        </w:rPr>
        <w:tab/>
      </w:r>
      <w:r w:rsidRPr="00BF4D23">
        <w:rPr>
          <w:szCs w:val="24"/>
        </w:rPr>
        <w:t xml:space="preserve">Key officials are essential to ensure maximum coordination and communication between the parties and the work being performed. </w:t>
      </w:r>
      <w:r w:rsidR="006B77E2" w:rsidRPr="00BF4D23">
        <w:rPr>
          <w:szCs w:val="24"/>
        </w:rPr>
        <w:t>Under this task agreement t</w:t>
      </w:r>
      <w:r w:rsidRPr="00BF4D23">
        <w:rPr>
          <w:szCs w:val="24"/>
        </w:rPr>
        <w:t>hey are:</w:t>
      </w:r>
    </w:p>
    <w:p w14:paraId="3702B2DC" w14:textId="77777777" w:rsidR="00181F70" w:rsidRPr="00BF4D23" w:rsidRDefault="00181F70" w:rsidP="00181F70">
      <w:pPr>
        <w:jc w:val="both"/>
        <w:rPr>
          <w:szCs w:val="24"/>
        </w:rPr>
      </w:pPr>
    </w:p>
    <w:p w14:paraId="3702B2DD" w14:textId="77777777" w:rsidR="00181F70" w:rsidRPr="00BF4D23" w:rsidRDefault="00181F70" w:rsidP="00181F70">
      <w:pPr>
        <w:ind w:firstLine="720"/>
        <w:jc w:val="both"/>
        <w:rPr>
          <w:szCs w:val="24"/>
          <w:u w:val="single"/>
        </w:rPr>
      </w:pPr>
      <w:r w:rsidRPr="00BF4D23">
        <w:rPr>
          <w:szCs w:val="24"/>
        </w:rPr>
        <w:t>1.</w:t>
      </w:r>
      <w:r w:rsidRPr="00BF4D23">
        <w:rPr>
          <w:szCs w:val="24"/>
        </w:rPr>
        <w:tab/>
        <w:t>For the NPS:</w:t>
      </w:r>
    </w:p>
    <w:p w14:paraId="3702B2EA" w14:textId="35A60B4A" w:rsidR="007130AE" w:rsidRPr="00BF4D23" w:rsidRDefault="007130AE" w:rsidP="00181F70">
      <w:pPr>
        <w:jc w:val="both"/>
        <w:rPr>
          <w:szCs w:val="24"/>
        </w:rPr>
      </w:pPr>
    </w:p>
    <w:p w14:paraId="3702B2EB" w14:textId="3E0BDF50" w:rsidR="00065FA9" w:rsidRPr="00BF4D23" w:rsidRDefault="00065FA9" w:rsidP="00181F70">
      <w:pPr>
        <w:jc w:val="both"/>
        <w:rPr>
          <w:szCs w:val="24"/>
        </w:rPr>
      </w:pPr>
      <w:r w:rsidRPr="00BF4D23">
        <w:rPr>
          <w:szCs w:val="24"/>
        </w:rPr>
        <w:tab/>
      </w:r>
      <w:r w:rsidRPr="00BF4D23">
        <w:rPr>
          <w:szCs w:val="24"/>
        </w:rPr>
        <w:tab/>
      </w:r>
      <w:r w:rsidR="00674931" w:rsidRPr="00BF4D23">
        <w:rPr>
          <w:szCs w:val="24"/>
        </w:rPr>
        <w:t xml:space="preserve">FA </w:t>
      </w:r>
      <w:r w:rsidR="00A90D0D" w:rsidRPr="00BF4D23">
        <w:rPr>
          <w:szCs w:val="24"/>
        </w:rPr>
        <w:t>Awarding</w:t>
      </w:r>
      <w:r w:rsidRPr="00BF4D23">
        <w:rPr>
          <w:szCs w:val="24"/>
        </w:rPr>
        <w:t xml:space="preserve"> Officer</w:t>
      </w:r>
      <w:r w:rsidR="00B2730C" w:rsidRPr="00BF4D23">
        <w:rPr>
          <w:szCs w:val="24"/>
        </w:rPr>
        <w:t xml:space="preserve"> (FAAO)</w:t>
      </w:r>
      <w:r w:rsidRPr="00BF4D23">
        <w:rPr>
          <w:szCs w:val="24"/>
        </w:rPr>
        <w:t>:</w:t>
      </w:r>
    </w:p>
    <w:p w14:paraId="564D0EED" w14:textId="53273B60" w:rsidR="00965F5E" w:rsidRDefault="00065FA9" w:rsidP="006126E0">
      <w:pPr>
        <w:autoSpaceDE w:val="0"/>
        <w:autoSpaceDN w:val="0"/>
        <w:adjustRightInd w:val="0"/>
        <w:rPr>
          <w:szCs w:val="24"/>
        </w:rPr>
      </w:pPr>
      <w:r w:rsidRPr="00BF4D23">
        <w:rPr>
          <w:szCs w:val="24"/>
        </w:rPr>
        <w:tab/>
      </w:r>
      <w:r w:rsidRPr="00BF4D23">
        <w:rPr>
          <w:szCs w:val="24"/>
        </w:rPr>
        <w:tab/>
      </w:r>
    </w:p>
    <w:p w14:paraId="6A08BCAB" w14:textId="37A4C581" w:rsidR="006126E0" w:rsidRPr="007A4352" w:rsidRDefault="006126E0" w:rsidP="006126E0">
      <w:pPr>
        <w:autoSpaceDE w:val="0"/>
        <w:autoSpaceDN w:val="0"/>
        <w:adjustRightInd w:val="0"/>
        <w:ind w:left="720" w:firstLine="720"/>
        <w:rPr>
          <w:color w:val="000000"/>
        </w:rPr>
      </w:pPr>
      <w:r w:rsidRPr="007A4352">
        <w:rPr>
          <w:color w:val="000000"/>
        </w:rPr>
        <w:t xml:space="preserve">Tina Holland </w:t>
      </w:r>
    </w:p>
    <w:p w14:paraId="6C3AD3D2" w14:textId="77777777" w:rsidR="006126E0" w:rsidRPr="007A4352" w:rsidRDefault="006126E0" w:rsidP="006126E0">
      <w:pPr>
        <w:autoSpaceDE w:val="0"/>
        <w:autoSpaceDN w:val="0"/>
        <w:adjustRightInd w:val="0"/>
        <w:ind w:left="720" w:firstLine="720"/>
        <w:rPr>
          <w:color w:val="000000"/>
        </w:rPr>
      </w:pPr>
      <w:r w:rsidRPr="007A4352">
        <w:rPr>
          <w:color w:val="000000"/>
        </w:rPr>
        <w:t>Financial Assistance Agreements Officer</w:t>
      </w:r>
    </w:p>
    <w:p w14:paraId="27DD081E" w14:textId="77777777" w:rsidR="006126E0" w:rsidRPr="007A4352" w:rsidRDefault="006126E0" w:rsidP="006126E0">
      <w:pPr>
        <w:autoSpaceDE w:val="0"/>
        <w:autoSpaceDN w:val="0"/>
        <w:adjustRightInd w:val="0"/>
        <w:ind w:left="720" w:firstLine="720"/>
        <w:rPr>
          <w:color w:val="000000"/>
        </w:rPr>
      </w:pPr>
      <w:bookmarkStart w:id="15" w:name="_Hlk37164718"/>
      <w:r w:rsidRPr="007A4352">
        <w:rPr>
          <w:color w:val="000000"/>
        </w:rPr>
        <w:t>NPS Regional Office Serving Interior Regions 6, 7 &amp; 8</w:t>
      </w:r>
    </w:p>
    <w:bookmarkEnd w:id="15"/>
    <w:p w14:paraId="658D1EDE" w14:textId="77777777" w:rsidR="006126E0" w:rsidRPr="007A4352" w:rsidRDefault="006126E0" w:rsidP="006126E0">
      <w:pPr>
        <w:autoSpaceDE w:val="0"/>
        <w:autoSpaceDN w:val="0"/>
        <w:adjustRightInd w:val="0"/>
        <w:ind w:left="720" w:firstLine="720"/>
        <w:rPr>
          <w:color w:val="000000"/>
        </w:rPr>
      </w:pPr>
      <w:r w:rsidRPr="007A4352">
        <w:rPr>
          <w:color w:val="000000"/>
        </w:rPr>
        <w:t>P.O Box 168, 22 Stable Street</w:t>
      </w:r>
    </w:p>
    <w:p w14:paraId="71E61EC9" w14:textId="77777777" w:rsidR="006126E0" w:rsidRPr="007A4352" w:rsidRDefault="006126E0" w:rsidP="006126E0">
      <w:pPr>
        <w:autoSpaceDE w:val="0"/>
        <w:autoSpaceDN w:val="0"/>
        <w:adjustRightInd w:val="0"/>
        <w:ind w:left="720" w:firstLine="720"/>
        <w:rPr>
          <w:color w:val="000000"/>
        </w:rPr>
      </w:pPr>
      <w:r w:rsidRPr="007A4352">
        <w:rPr>
          <w:color w:val="000000"/>
        </w:rPr>
        <w:t>Yellowstone National Park, WY 82190</w:t>
      </w:r>
    </w:p>
    <w:p w14:paraId="2437F3B1" w14:textId="77777777" w:rsidR="006126E0" w:rsidRDefault="006126E0" w:rsidP="006126E0">
      <w:pPr>
        <w:autoSpaceDE w:val="0"/>
        <w:autoSpaceDN w:val="0"/>
        <w:adjustRightInd w:val="0"/>
        <w:ind w:left="720" w:firstLine="720"/>
        <w:rPr>
          <w:color w:val="000000"/>
        </w:rPr>
      </w:pPr>
      <w:r>
        <w:rPr>
          <w:color w:val="000000"/>
        </w:rPr>
        <w:t xml:space="preserve">Phone: </w:t>
      </w:r>
      <w:r w:rsidRPr="007A4352">
        <w:rPr>
          <w:color w:val="000000"/>
        </w:rPr>
        <w:t xml:space="preserve">307-344-2082 </w:t>
      </w:r>
    </w:p>
    <w:p w14:paraId="118C8BB8" w14:textId="77777777" w:rsidR="006126E0" w:rsidRPr="007A4352" w:rsidRDefault="006126E0" w:rsidP="006126E0">
      <w:pPr>
        <w:autoSpaceDE w:val="0"/>
        <w:autoSpaceDN w:val="0"/>
        <w:adjustRightInd w:val="0"/>
        <w:ind w:left="720" w:firstLine="720"/>
        <w:rPr>
          <w:color w:val="000000"/>
        </w:rPr>
      </w:pPr>
      <w:r>
        <w:rPr>
          <w:color w:val="000000"/>
        </w:rPr>
        <w:t xml:space="preserve">Cell: </w:t>
      </w:r>
      <w:r w:rsidRPr="007A4352">
        <w:rPr>
          <w:color w:val="000000"/>
        </w:rPr>
        <w:t xml:space="preserve">406-589-5586 </w:t>
      </w:r>
    </w:p>
    <w:p w14:paraId="57D8D115" w14:textId="77777777" w:rsidR="006126E0" w:rsidRDefault="006126E0" w:rsidP="006126E0">
      <w:pPr>
        <w:autoSpaceDE w:val="0"/>
        <w:autoSpaceDN w:val="0"/>
        <w:adjustRightInd w:val="0"/>
        <w:ind w:left="720" w:firstLine="720"/>
        <w:rPr>
          <w:color w:val="000000"/>
        </w:rPr>
      </w:pPr>
      <w:r>
        <w:rPr>
          <w:color w:val="000000"/>
        </w:rPr>
        <w:t xml:space="preserve">Fax: </w:t>
      </w:r>
      <w:r w:rsidRPr="007A4352">
        <w:rPr>
          <w:color w:val="000000"/>
        </w:rPr>
        <w:t>307-344-2079</w:t>
      </w:r>
    </w:p>
    <w:p w14:paraId="33D9F828" w14:textId="77777777" w:rsidR="006126E0" w:rsidRPr="00BF4D23" w:rsidRDefault="006126E0" w:rsidP="006126E0">
      <w:pPr>
        <w:autoSpaceDE w:val="0"/>
        <w:autoSpaceDN w:val="0"/>
        <w:adjustRightInd w:val="0"/>
        <w:ind w:left="720" w:firstLine="720"/>
        <w:rPr>
          <w:color w:val="000000"/>
        </w:rPr>
      </w:pPr>
      <w:r>
        <w:rPr>
          <w:color w:val="000000"/>
        </w:rPr>
        <w:t>Email: tina_holland@nps.gov</w:t>
      </w:r>
      <w:r w:rsidRPr="00BF4D23">
        <w:rPr>
          <w:color w:val="000000"/>
        </w:rPr>
        <w:tab/>
      </w:r>
      <w:r w:rsidRPr="00BF4D23">
        <w:rPr>
          <w:color w:val="000000"/>
        </w:rPr>
        <w:tab/>
      </w:r>
    </w:p>
    <w:p w14:paraId="4C11F517" w14:textId="77777777" w:rsidR="006126E0" w:rsidRDefault="006126E0" w:rsidP="006126E0">
      <w:pPr>
        <w:rPr>
          <w:color w:val="000000"/>
        </w:rPr>
      </w:pPr>
    </w:p>
    <w:p w14:paraId="4896806E" w14:textId="46D01C0A" w:rsidR="005147AA" w:rsidRPr="00627B87" w:rsidRDefault="00965F5E" w:rsidP="00965F5E">
      <w:pPr>
        <w:autoSpaceDE w:val="0"/>
        <w:autoSpaceDN w:val="0"/>
        <w:adjustRightInd w:val="0"/>
        <w:rPr>
          <w:color w:val="000000"/>
          <w:szCs w:val="24"/>
        </w:rPr>
      </w:pPr>
      <w:r w:rsidRPr="00BF4D23">
        <w:rPr>
          <w:szCs w:val="24"/>
        </w:rPr>
        <w:tab/>
      </w:r>
      <w:r w:rsidRPr="00BF4D23">
        <w:rPr>
          <w:szCs w:val="24"/>
        </w:rPr>
        <w:tab/>
      </w:r>
    </w:p>
    <w:p w14:paraId="50C9D234" w14:textId="77777777" w:rsidR="005147AA" w:rsidRPr="00627B87" w:rsidRDefault="005147AA" w:rsidP="005147AA">
      <w:pPr>
        <w:tabs>
          <w:tab w:val="left" w:pos="1440"/>
        </w:tabs>
        <w:ind w:left="1440"/>
        <w:jc w:val="both"/>
        <w:rPr>
          <w:szCs w:val="24"/>
        </w:rPr>
      </w:pPr>
      <w:r w:rsidRPr="006A71CD">
        <w:rPr>
          <w:szCs w:val="24"/>
          <w:highlight w:val="yellow"/>
        </w:rPr>
        <w:t>Agreement Technical Representative (ATR):</w:t>
      </w:r>
    </w:p>
    <w:p w14:paraId="656D4BCA" w14:textId="474E93DC" w:rsidR="005147AA" w:rsidRDefault="005147AA" w:rsidP="005147AA">
      <w:pPr>
        <w:tabs>
          <w:tab w:val="left" w:pos="1440"/>
        </w:tabs>
        <w:autoSpaceDE w:val="0"/>
        <w:autoSpaceDN w:val="0"/>
        <w:adjustRightInd w:val="0"/>
        <w:ind w:left="1440"/>
        <w:rPr>
          <w:color w:val="000000"/>
          <w:szCs w:val="24"/>
        </w:rPr>
      </w:pPr>
    </w:p>
    <w:p w14:paraId="2C8B39A9" w14:textId="77777777" w:rsidR="006A71CD" w:rsidRPr="00627B87" w:rsidRDefault="006A71CD" w:rsidP="005147AA">
      <w:pPr>
        <w:tabs>
          <w:tab w:val="left" w:pos="1440"/>
        </w:tabs>
        <w:autoSpaceDE w:val="0"/>
        <w:autoSpaceDN w:val="0"/>
        <w:adjustRightInd w:val="0"/>
        <w:ind w:left="1440"/>
        <w:rPr>
          <w:color w:val="000000"/>
          <w:szCs w:val="24"/>
        </w:rPr>
      </w:pPr>
    </w:p>
    <w:p w14:paraId="2D01736E" w14:textId="77777777" w:rsidR="005147AA" w:rsidRPr="00627B87" w:rsidRDefault="005147AA" w:rsidP="005147AA">
      <w:pPr>
        <w:tabs>
          <w:tab w:val="left" w:pos="1440"/>
        </w:tabs>
        <w:autoSpaceDE w:val="0"/>
        <w:autoSpaceDN w:val="0"/>
        <w:adjustRightInd w:val="0"/>
        <w:ind w:left="1440"/>
        <w:rPr>
          <w:color w:val="000000"/>
          <w:szCs w:val="24"/>
        </w:rPr>
      </w:pPr>
      <w:r w:rsidRPr="00627B87">
        <w:rPr>
          <w:color w:val="000000"/>
          <w:szCs w:val="24"/>
        </w:rPr>
        <w:t>CESU Research Coordinator:</w:t>
      </w:r>
    </w:p>
    <w:p w14:paraId="2BB5FDC8" w14:textId="77777777" w:rsidR="005147AA" w:rsidRPr="00627B87" w:rsidRDefault="005147AA" w:rsidP="005147AA">
      <w:pPr>
        <w:tabs>
          <w:tab w:val="left" w:pos="1440"/>
        </w:tabs>
        <w:autoSpaceDE w:val="0"/>
        <w:autoSpaceDN w:val="0"/>
        <w:adjustRightInd w:val="0"/>
        <w:ind w:left="1440"/>
        <w:rPr>
          <w:color w:val="000000"/>
          <w:szCs w:val="24"/>
        </w:rPr>
      </w:pPr>
      <w:r w:rsidRPr="00627B87">
        <w:rPr>
          <w:color w:val="000000"/>
          <w:szCs w:val="24"/>
        </w:rPr>
        <w:lastRenderedPageBreak/>
        <w:t xml:space="preserve">Brendan </w:t>
      </w:r>
      <w:proofErr w:type="spellStart"/>
      <w:r w:rsidRPr="00627B87">
        <w:rPr>
          <w:color w:val="000000"/>
          <w:szCs w:val="24"/>
        </w:rPr>
        <w:t>Moynahan</w:t>
      </w:r>
      <w:proofErr w:type="spellEnd"/>
    </w:p>
    <w:p w14:paraId="7FD5ABAF" w14:textId="77777777" w:rsidR="005147AA" w:rsidRPr="00627B87" w:rsidRDefault="005147AA" w:rsidP="005147AA">
      <w:pPr>
        <w:tabs>
          <w:tab w:val="left" w:pos="1440"/>
        </w:tabs>
        <w:autoSpaceDE w:val="0"/>
        <w:autoSpaceDN w:val="0"/>
        <w:adjustRightInd w:val="0"/>
        <w:ind w:left="1440"/>
        <w:rPr>
          <w:color w:val="000000"/>
          <w:szCs w:val="24"/>
        </w:rPr>
      </w:pPr>
      <w:r w:rsidRPr="00627B87">
        <w:rPr>
          <w:color w:val="000000"/>
          <w:szCs w:val="24"/>
        </w:rPr>
        <w:t>Research Coordinator</w:t>
      </w:r>
    </w:p>
    <w:p w14:paraId="43284419" w14:textId="77777777" w:rsidR="005147AA" w:rsidRPr="00627B87" w:rsidRDefault="005147AA" w:rsidP="005147AA">
      <w:pPr>
        <w:tabs>
          <w:tab w:val="left" w:pos="1440"/>
        </w:tabs>
        <w:autoSpaceDE w:val="0"/>
        <w:autoSpaceDN w:val="0"/>
        <w:adjustRightInd w:val="0"/>
        <w:ind w:left="1440"/>
        <w:rPr>
          <w:color w:val="000000"/>
          <w:szCs w:val="24"/>
        </w:rPr>
      </w:pPr>
      <w:r w:rsidRPr="00627B87">
        <w:rPr>
          <w:color w:val="000000"/>
          <w:szCs w:val="24"/>
        </w:rPr>
        <w:t>National Park Service</w:t>
      </w:r>
    </w:p>
    <w:p w14:paraId="7AC93FBB" w14:textId="77777777" w:rsidR="005147AA" w:rsidRPr="00627B87" w:rsidRDefault="005147AA" w:rsidP="005147AA">
      <w:pPr>
        <w:tabs>
          <w:tab w:val="left" w:pos="1440"/>
        </w:tabs>
        <w:autoSpaceDE w:val="0"/>
        <w:autoSpaceDN w:val="0"/>
        <w:adjustRightInd w:val="0"/>
        <w:ind w:left="1440"/>
        <w:rPr>
          <w:color w:val="000000"/>
          <w:szCs w:val="24"/>
        </w:rPr>
      </w:pPr>
      <w:r w:rsidRPr="00627B87">
        <w:rPr>
          <w:color w:val="000000"/>
          <w:szCs w:val="24"/>
        </w:rPr>
        <w:t>Intermountain Region (IMR)</w:t>
      </w:r>
    </w:p>
    <w:p w14:paraId="159EE22C" w14:textId="77777777" w:rsidR="005147AA" w:rsidRPr="00627B87" w:rsidRDefault="005147AA" w:rsidP="005147AA">
      <w:pPr>
        <w:tabs>
          <w:tab w:val="left" w:pos="1440"/>
          <w:tab w:val="left" w:pos="2880"/>
        </w:tabs>
        <w:autoSpaceDE w:val="0"/>
        <w:autoSpaceDN w:val="0"/>
        <w:adjustRightInd w:val="0"/>
        <w:ind w:left="1440"/>
        <w:rPr>
          <w:color w:val="000000"/>
          <w:szCs w:val="24"/>
        </w:rPr>
      </w:pPr>
      <w:r w:rsidRPr="00627B87">
        <w:rPr>
          <w:color w:val="000000"/>
          <w:szCs w:val="24"/>
        </w:rPr>
        <w:t>University of Montana</w:t>
      </w:r>
    </w:p>
    <w:p w14:paraId="0B576191" w14:textId="77777777" w:rsidR="005147AA" w:rsidRPr="00627B87" w:rsidRDefault="005147AA" w:rsidP="005147AA">
      <w:pPr>
        <w:tabs>
          <w:tab w:val="left" w:pos="1440"/>
          <w:tab w:val="left" w:pos="2880"/>
        </w:tabs>
        <w:autoSpaceDE w:val="0"/>
        <w:autoSpaceDN w:val="0"/>
        <w:adjustRightInd w:val="0"/>
        <w:ind w:left="1440"/>
        <w:rPr>
          <w:color w:val="000000"/>
          <w:szCs w:val="24"/>
        </w:rPr>
      </w:pPr>
      <w:r w:rsidRPr="00627B87">
        <w:rPr>
          <w:color w:val="000000"/>
          <w:szCs w:val="24"/>
        </w:rPr>
        <w:t>32 Campus Drive</w:t>
      </w:r>
    </w:p>
    <w:p w14:paraId="3246B844" w14:textId="77777777" w:rsidR="005147AA" w:rsidRPr="00627B87" w:rsidRDefault="005147AA" w:rsidP="005147AA">
      <w:pPr>
        <w:tabs>
          <w:tab w:val="left" w:pos="1440"/>
          <w:tab w:val="left" w:pos="2880"/>
        </w:tabs>
        <w:autoSpaceDE w:val="0"/>
        <w:autoSpaceDN w:val="0"/>
        <w:adjustRightInd w:val="0"/>
        <w:ind w:left="1440"/>
        <w:rPr>
          <w:color w:val="000000"/>
          <w:szCs w:val="24"/>
        </w:rPr>
      </w:pPr>
      <w:r w:rsidRPr="00627B87">
        <w:rPr>
          <w:color w:val="000000"/>
          <w:szCs w:val="24"/>
        </w:rPr>
        <w:t>Missoula, MT 59802</w:t>
      </w:r>
    </w:p>
    <w:p w14:paraId="5E17D235" w14:textId="6C310B38" w:rsidR="005147AA" w:rsidRPr="00627B87" w:rsidRDefault="00965F5E" w:rsidP="005147AA">
      <w:pPr>
        <w:tabs>
          <w:tab w:val="left" w:pos="1440"/>
        </w:tabs>
        <w:autoSpaceDE w:val="0"/>
        <w:autoSpaceDN w:val="0"/>
        <w:adjustRightInd w:val="0"/>
        <w:ind w:left="1440"/>
        <w:rPr>
          <w:color w:val="000000"/>
          <w:szCs w:val="24"/>
        </w:rPr>
      </w:pPr>
      <w:r>
        <w:rPr>
          <w:color w:val="000000"/>
          <w:szCs w:val="24"/>
        </w:rPr>
        <w:t>Phone: 406-</w:t>
      </w:r>
      <w:r w:rsidR="005147AA" w:rsidRPr="00627B87">
        <w:rPr>
          <w:color w:val="000000"/>
          <w:szCs w:val="24"/>
        </w:rPr>
        <w:t>243</w:t>
      </w:r>
      <w:r>
        <w:rPr>
          <w:color w:val="000000"/>
          <w:szCs w:val="24"/>
        </w:rPr>
        <w:t>-</w:t>
      </w:r>
      <w:r w:rsidR="005147AA" w:rsidRPr="00627B87">
        <w:rPr>
          <w:color w:val="000000"/>
          <w:szCs w:val="24"/>
        </w:rPr>
        <w:t>4449</w:t>
      </w:r>
    </w:p>
    <w:p w14:paraId="52E81C5C" w14:textId="68000D54" w:rsidR="005147AA" w:rsidRPr="00627B87" w:rsidRDefault="00965F5E" w:rsidP="005147AA">
      <w:pPr>
        <w:tabs>
          <w:tab w:val="left" w:pos="1440"/>
        </w:tabs>
        <w:autoSpaceDE w:val="0"/>
        <w:autoSpaceDN w:val="0"/>
        <w:adjustRightInd w:val="0"/>
        <w:ind w:left="1440"/>
        <w:rPr>
          <w:color w:val="000000"/>
          <w:szCs w:val="24"/>
        </w:rPr>
      </w:pPr>
      <w:r>
        <w:rPr>
          <w:color w:val="000000"/>
          <w:szCs w:val="24"/>
        </w:rPr>
        <w:t xml:space="preserve">Email: </w:t>
      </w:r>
      <w:r w:rsidR="005147AA" w:rsidRPr="00627B87">
        <w:rPr>
          <w:color w:val="000000"/>
          <w:szCs w:val="24"/>
        </w:rPr>
        <w:t>brendan_moynahan@nps.gov</w:t>
      </w:r>
    </w:p>
    <w:p w14:paraId="2D94DED9" w14:textId="77777777" w:rsidR="005147AA" w:rsidRPr="00627B87" w:rsidRDefault="005147AA" w:rsidP="005147AA">
      <w:pPr>
        <w:tabs>
          <w:tab w:val="left" w:pos="1440"/>
        </w:tabs>
        <w:autoSpaceDE w:val="0"/>
        <w:autoSpaceDN w:val="0"/>
        <w:adjustRightInd w:val="0"/>
        <w:ind w:left="1440"/>
        <w:rPr>
          <w:szCs w:val="24"/>
        </w:rPr>
      </w:pPr>
    </w:p>
    <w:p w14:paraId="4335F41D" w14:textId="77777777" w:rsidR="005147AA" w:rsidRPr="00627B87" w:rsidRDefault="005147AA" w:rsidP="005147AA">
      <w:pPr>
        <w:tabs>
          <w:tab w:val="left" w:pos="1440"/>
        </w:tabs>
        <w:ind w:left="1440"/>
        <w:jc w:val="both"/>
        <w:rPr>
          <w:szCs w:val="24"/>
        </w:rPr>
      </w:pPr>
      <w:r w:rsidRPr="006A71CD">
        <w:rPr>
          <w:szCs w:val="24"/>
          <w:highlight w:val="yellow"/>
        </w:rPr>
        <w:t>NPS Technical Expert:</w:t>
      </w:r>
      <w:r w:rsidRPr="00627B87">
        <w:rPr>
          <w:szCs w:val="24"/>
        </w:rPr>
        <w:t xml:space="preserve"> </w:t>
      </w:r>
    </w:p>
    <w:p w14:paraId="74A91117" w14:textId="386EB215" w:rsidR="005147AA" w:rsidRDefault="005147AA" w:rsidP="005147AA">
      <w:pPr>
        <w:tabs>
          <w:tab w:val="left" w:pos="1440"/>
        </w:tabs>
        <w:autoSpaceDE w:val="0"/>
        <w:autoSpaceDN w:val="0"/>
        <w:adjustRightInd w:val="0"/>
        <w:ind w:left="1440"/>
        <w:rPr>
          <w:color w:val="000000"/>
          <w:szCs w:val="24"/>
        </w:rPr>
      </w:pPr>
    </w:p>
    <w:p w14:paraId="09B2A9EC" w14:textId="77777777" w:rsidR="006A71CD" w:rsidRPr="00627B87" w:rsidRDefault="006A71CD" w:rsidP="005147AA">
      <w:pPr>
        <w:tabs>
          <w:tab w:val="left" w:pos="1440"/>
        </w:tabs>
        <w:autoSpaceDE w:val="0"/>
        <w:autoSpaceDN w:val="0"/>
        <w:adjustRightInd w:val="0"/>
        <w:ind w:left="1440"/>
        <w:rPr>
          <w:szCs w:val="24"/>
        </w:rPr>
      </w:pPr>
    </w:p>
    <w:p w14:paraId="3702B2F9" w14:textId="24B4E0DF" w:rsidR="00181F70" w:rsidRPr="00BF4D23" w:rsidRDefault="00181F70" w:rsidP="00181F70">
      <w:pPr>
        <w:ind w:firstLine="720"/>
        <w:jc w:val="both"/>
        <w:rPr>
          <w:szCs w:val="24"/>
          <w:u w:val="single"/>
        </w:rPr>
      </w:pPr>
      <w:r w:rsidRPr="00BF4D23">
        <w:rPr>
          <w:szCs w:val="24"/>
        </w:rPr>
        <w:t>2.</w:t>
      </w:r>
      <w:r w:rsidRPr="00BF4D23">
        <w:rPr>
          <w:szCs w:val="24"/>
        </w:rPr>
        <w:tab/>
        <w:t xml:space="preserve">For </w:t>
      </w:r>
      <w:r w:rsidR="00F636C3" w:rsidRPr="00BF4D23">
        <w:rPr>
          <w:szCs w:val="24"/>
        </w:rPr>
        <w:t>Recipient</w:t>
      </w:r>
      <w:r w:rsidRPr="00BF4D23">
        <w:rPr>
          <w:szCs w:val="24"/>
        </w:rPr>
        <w:t>:</w:t>
      </w:r>
    </w:p>
    <w:p w14:paraId="3702B2FA" w14:textId="013012BD" w:rsidR="00181F70" w:rsidRDefault="00181F70" w:rsidP="00181F70">
      <w:pPr>
        <w:jc w:val="both"/>
        <w:rPr>
          <w:szCs w:val="24"/>
          <w:u w:val="single"/>
        </w:rPr>
      </w:pPr>
    </w:p>
    <w:p w14:paraId="2C4B92C3" w14:textId="1B8A3FF4" w:rsidR="00DF6EE5" w:rsidRPr="00DF6EE5" w:rsidRDefault="00DF6EE5" w:rsidP="00181F70">
      <w:pPr>
        <w:jc w:val="both"/>
        <w:rPr>
          <w:szCs w:val="24"/>
        </w:rPr>
      </w:pPr>
      <w:r w:rsidRPr="00DF6EE5">
        <w:rPr>
          <w:szCs w:val="24"/>
        </w:rPr>
        <w:tab/>
      </w:r>
      <w:r w:rsidRPr="00DF6EE5">
        <w:rPr>
          <w:szCs w:val="24"/>
        </w:rPr>
        <w:tab/>
        <w:t>Principal Investigator</w:t>
      </w:r>
      <w:r>
        <w:rPr>
          <w:szCs w:val="24"/>
        </w:rPr>
        <w:t xml:space="preserve"> (PI)</w:t>
      </w:r>
      <w:r w:rsidR="007D36FA">
        <w:rPr>
          <w:szCs w:val="24"/>
        </w:rPr>
        <w:t>:</w:t>
      </w:r>
    </w:p>
    <w:p w14:paraId="310FF05D" w14:textId="08D4335A" w:rsidR="005147AA" w:rsidRDefault="006A71CD" w:rsidP="005147AA">
      <w:pPr>
        <w:autoSpaceDE w:val="0"/>
        <w:autoSpaceDN w:val="0"/>
        <w:adjustRightInd w:val="0"/>
        <w:ind w:left="1440"/>
        <w:rPr>
          <w:color w:val="000000"/>
          <w:szCs w:val="24"/>
        </w:rPr>
      </w:pPr>
      <w:r>
        <w:rPr>
          <w:color w:val="000000"/>
          <w:szCs w:val="24"/>
        </w:rPr>
        <w:t>Lisa Gerloff</w:t>
      </w:r>
    </w:p>
    <w:p w14:paraId="4FC2CB67" w14:textId="4DD11652" w:rsidR="006A71CD" w:rsidRPr="005147AA" w:rsidRDefault="006A71CD" w:rsidP="005147AA">
      <w:pPr>
        <w:autoSpaceDE w:val="0"/>
        <w:autoSpaceDN w:val="0"/>
        <w:adjustRightInd w:val="0"/>
        <w:ind w:left="1440"/>
        <w:rPr>
          <w:color w:val="000000"/>
          <w:szCs w:val="24"/>
        </w:rPr>
      </w:pPr>
      <w:r>
        <w:rPr>
          <w:color w:val="000000"/>
          <w:szCs w:val="24"/>
        </w:rPr>
        <w:t>RM-CESU and PLIC Executive Coordinator</w:t>
      </w:r>
    </w:p>
    <w:p w14:paraId="4B84FD85" w14:textId="77777777" w:rsidR="005147AA" w:rsidRPr="005147AA" w:rsidRDefault="005147AA" w:rsidP="005147AA">
      <w:pPr>
        <w:autoSpaceDE w:val="0"/>
        <w:autoSpaceDN w:val="0"/>
        <w:adjustRightInd w:val="0"/>
        <w:ind w:left="1440"/>
        <w:rPr>
          <w:color w:val="000000"/>
          <w:szCs w:val="24"/>
        </w:rPr>
      </w:pPr>
      <w:r w:rsidRPr="005147AA">
        <w:rPr>
          <w:color w:val="000000"/>
          <w:szCs w:val="24"/>
        </w:rPr>
        <w:t>W. A. Franke College of Forestry and Conservation</w:t>
      </w:r>
    </w:p>
    <w:p w14:paraId="47FEBA12" w14:textId="77777777" w:rsidR="005147AA" w:rsidRPr="005147AA" w:rsidRDefault="005147AA" w:rsidP="005147AA">
      <w:pPr>
        <w:autoSpaceDE w:val="0"/>
        <w:autoSpaceDN w:val="0"/>
        <w:adjustRightInd w:val="0"/>
        <w:ind w:left="1440"/>
        <w:rPr>
          <w:color w:val="000000"/>
          <w:szCs w:val="24"/>
        </w:rPr>
      </w:pPr>
      <w:r w:rsidRPr="005147AA">
        <w:rPr>
          <w:color w:val="000000"/>
          <w:szCs w:val="24"/>
        </w:rPr>
        <w:t>University of Montana</w:t>
      </w:r>
    </w:p>
    <w:p w14:paraId="12352DD1" w14:textId="77777777" w:rsidR="005147AA" w:rsidRPr="005147AA" w:rsidRDefault="005147AA" w:rsidP="005147AA">
      <w:pPr>
        <w:autoSpaceDE w:val="0"/>
        <w:autoSpaceDN w:val="0"/>
        <w:adjustRightInd w:val="0"/>
        <w:ind w:left="1440"/>
        <w:rPr>
          <w:color w:val="000000"/>
          <w:szCs w:val="24"/>
        </w:rPr>
      </w:pPr>
      <w:r w:rsidRPr="005147AA">
        <w:rPr>
          <w:color w:val="000000"/>
          <w:szCs w:val="24"/>
        </w:rPr>
        <w:t>Missoula, MT 59812</w:t>
      </w:r>
    </w:p>
    <w:p w14:paraId="1D2B6645" w14:textId="10270B97" w:rsidR="005147AA" w:rsidRPr="005147AA" w:rsidRDefault="006126E0" w:rsidP="005147AA">
      <w:pPr>
        <w:autoSpaceDE w:val="0"/>
        <w:autoSpaceDN w:val="0"/>
        <w:adjustRightInd w:val="0"/>
        <w:ind w:left="1440"/>
        <w:rPr>
          <w:color w:val="000000"/>
          <w:szCs w:val="24"/>
        </w:rPr>
      </w:pPr>
      <w:r>
        <w:rPr>
          <w:color w:val="000000"/>
          <w:szCs w:val="24"/>
        </w:rPr>
        <w:t xml:space="preserve">Phone: </w:t>
      </w:r>
      <w:r w:rsidR="005147AA" w:rsidRPr="005147AA">
        <w:rPr>
          <w:color w:val="000000"/>
          <w:szCs w:val="24"/>
        </w:rPr>
        <w:t>406</w:t>
      </w:r>
      <w:r>
        <w:rPr>
          <w:color w:val="000000"/>
          <w:szCs w:val="24"/>
        </w:rPr>
        <w:t>-</w:t>
      </w:r>
      <w:r w:rsidR="005147AA" w:rsidRPr="005147AA">
        <w:rPr>
          <w:color w:val="000000"/>
          <w:szCs w:val="24"/>
        </w:rPr>
        <w:t>243-</w:t>
      </w:r>
      <w:r w:rsidR="006A71CD">
        <w:rPr>
          <w:color w:val="000000"/>
          <w:szCs w:val="24"/>
        </w:rPr>
        <w:t>6936</w:t>
      </w:r>
    </w:p>
    <w:p w14:paraId="54CF2FAD" w14:textId="492B3485" w:rsidR="0073126D" w:rsidRDefault="006126E0" w:rsidP="0073126D">
      <w:pPr>
        <w:autoSpaceDE w:val="0"/>
        <w:autoSpaceDN w:val="0"/>
        <w:adjustRightInd w:val="0"/>
        <w:ind w:left="1440"/>
        <w:rPr>
          <w:color w:val="000000"/>
          <w:szCs w:val="24"/>
        </w:rPr>
      </w:pPr>
      <w:r>
        <w:rPr>
          <w:color w:val="000000"/>
          <w:szCs w:val="24"/>
        </w:rPr>
        <w:t xml:space="preserve">Email: </w:t>
      </w:r>
      <w:r w:rsidR="0073126D" w:rsidRPr="0073126D">
        <w:rPr>
          <w:color w:val="000000"/>
          <w:szCs w:val="24"/>
        </w:rPr>
        <w:t>lisa.gerloff@umontana.edu</w:t>
      </w:r>
    </w:p>
    <w:p w14:paraId="09EED0A1" w14:textId="2F927E56" w:rsidR="005147AA" w:rsidRDefault="005147AA" w:rsidP="005147AA">
      <w:pPr>
        <w:autoSpaceDE w:val="0"/>
        <w:autoSpaceDN w:val="0"/>
        <w:adjustRightInd w:val="0"/>
        <w:ind w:left="1440"/>
        <w:rPr>
          <w:color w:val="000000"/>
          <w:szCs w:val="24"/>
        </w:rPr>
      </w:pPr>
    </w:p>
    <w:p w14:paraId="3F333471" w14:textId="0152CBEE" w:rsidR="005147AA" w:rsidRPr="006528BF" w:rsidRDefault="006528BF" w:rsidP="005147AA">
      <w:pPr>
        <w:tabs>
          <w:tab w:val="left" w:pos="1440"/>
        </w:tabs>
        <w:ind w:left="1440"/>
        <w:rPr>
          <w:szCs w:val="24"/>
        </w:rPr>
      </w:pPr>
      <w:r>
        <w:rPr>
          <w:szCs w:val="24"/>
        </w:rPr>
        <w:t>Kyle Unruh</w:t>
      </w:r>
    </w:p>
    <w:p w14:paraId="2A6FAD0B" w14:textId="3D46E1FE" w:rsidR="005147AA" w:rsidRPr="006528BF" w:rsidRDefault="006528BF" w:rsidP="005147AA">
      <w:pPr>
        <w:tabs>
          <w:tab w:val="left" w:pos="1440"/>
        </w:tabs>
        <w:ind w:left="1440"/>
        <w:rPr>
          <w:szCs w:val="24"/>
        </w:rPr>
      </w:pPr>
      <w:r w:rsidRPr="006528BF">
        <w:rPr>
          <w:szCs w:val="24"/>
        </w:rPr>
        <w:t>Director</w:t>
      </w:r>
    </w:p>
    <w:p w14:paraId="194E383E" w14:textId="2B56E28F" w:rsidR="005147AA" w:rsidRPr="006528BF" w:rsidRDefault="005147AA" w:rsidP="005147AA">
      <w:pPr>
        <w:tabs>
          <w:tab w:val="left" w:pos="1440"/>
        </w:tabs>
        <w:ind w:left="1440"/>
        <w:rPr>
          <w:szCs w:val="24"/>
        </w:rPr>
      </w:pPr>
      <w:r w:rsidRPr="006528BF">
        <w:rPr>
          <w:szCs w:val="24"/>
        </w:rPr>
        <w:t xml:space="preserve">Office </w:t>
      </w:r>
      <w:r w:rsidR="006528BF" w:rsidRPr="006528BF">
        <w:rPr>
          <w:szCs w:val="24"/>
        </w:rPr>
        <w:t xml:space="preserve">of Research </w:t>
      </w:r>
      <w:r w:rsidRPr="006528BF">
        <w:rPr>
          <w:szCs w:val="24"/>
        </w:rPr>
        <w:t>Sponsored Programs (ORSP)</w:t>
      </w:r>
    </w:p>
    <w:p w14:paraId="68D073AB" w14:textId="77777777" w:rsidR="005147AA" w:rsidRPr="006528BF" w:rsidRDefault="005147AA" w:rsidP="005147AA">
      <w:pPr>
        <w:tabs>
          <w:tab w:val="left" w:pos="1440"/>
        </w:tabs>
        <w:ind w:left="1440"/>
        <w:rPr>
          <w:szCs w:val="24"/>
        </w:rPr>
      </w:pPr>
      <w:r w:rsidRPr="006528BF">
        <w:rPr>
          <w:szCs w:val="24"/>
        </w:rPr>
        <w:t>University of Montana</w:t>
      </w:r>
    </w:p>
    <w:p w14:paraId="1FF25C76" w14:textId="77777777" w:rsidR="005147AA" w:rsidRPr="006528BF" w:rsidRDefault="005147AA" w:rsidP="005147AA">
      <w:pPr>
        <w:tabs>
          <w:tab w:val="left" w:pos="1440"/>
        </w:tabs>
        <w:ind w:left="1440"/>
        <w:rPr>
          <w:szCs w:val="24"/>
        </w:rPr>
      </w:pPr>
      <w:r w:rsidRPr="006528BF">
        <w:rPr>
          <w:szCs w:val="24"/>
        </w:rPr>
        <w:t>32 Campus Drive, University Hall 116</w:t>
      </w:r>
    </w:p>
    <w:p w14:paraId="2FD1DF94" w14:textId="77777777" w:rsidR="005147AA" w:rsidRPr="006528BF" w:rsidRDefault="005147AA" w:rsidP="005147AA">
      <w:pPr>
        <w:tabs>
          <w:tab w:val="left" w:pos="1440"/>
        </w:tabs>
        <w:ind w:left="1440"/>
        <w:rPr>
          <w:szCs w:val="24"/>
        </w:rPr>
      </w:pPr>
      <w:r w:rsidRPr="006528BF">
        <w:rPr>
          <w:szCs w:val="24"/>
        </w:rPr>
        <w:t>Missoula, MT 59812-4104</w:t>
      </w:r>
    </w:p>
    <w:p w14:paraId="217AF9E6" w14:textId="3CADD339" w:rsidR="005147AA" w:rsidRPr="006528BF" w:rsidRDefault="006126E0" w:rsidP="005147AA">
      <w:pPr>
        <w:tabs>
          <w:tab w:val="left" w:pos="1440"/>
        </w:tabs>
        <w:ind w:left="1440"/>
        <w:rPr>
          <w:szCs w:val="24"/>
        </w:rPr>
      </w:pPr>
      <w:r w:rsidRPr="006528BF">
        <w:rPr>
          <w:szCs w:val="24"/>
        </w:rPr>
        <w:t xml:space="preserve">Phone: </w:t>
      </w:r>
      <w:r w:rsidR="005147AA" w:rsidRPr="006528BF">
        <w:rPr>
          <w:szCs w:val="24"/>
        </w:rPr>
        <w:t>406</w:t>
      </w:r>
      <w:r w:rsidRPr="006528BF">
        <w:rPr>
          <w:szCs w:val="24"/>
        </w:rPr>
        <w:t>-</w:t>
      </w:r>
      <w:r w:rsidR="005147AA" w:rsidRPr="006528BF">
        <w:rPr>
          <w:szCs w:val="24"/>
        </w:rPr>
        <w:t>243</w:t>
      </w:r>
      <w:r w:rsidRPr="006528BF">
        <w:rPr>
          <w:szCs w:val="24"/>
        </w:rPr>
        <w:t>-</w:t>
      </w:r>
      <w:r w:rsidR="005147AA" w:rsidRPr="006528BF">
        <w:rPr>
          <w:szCs w:val="24"/>
        </w:rPr>
        <w:t>4768</w:t>
      </w:r>
    </w:p>
    <w:p w14:paraId="579311F4" w14:textId="7B8A0877" w:rsidR="005147AA" w:rsidRPr="006528BF" w:rsidRDefault="00E433B6" w:rsidP="005147AA">
      <w:pPr>
        <w:tabs>
          <w:tab w:val="left" w:pos="1440"/>
        </w:tabs>
        <w:ind w:left="1440"/>
        <w:rPr>
          <w:szCs w:val="24"/>
        </w:rPr>
      </w:pPr>
      <w:r w:rsidRPr="006528BF">
        <w:rPr>
          <w:szCs w:val="24"/>
        </w:rPr>
        <w:t>Fax:</w:t>
      </w:r>
      <w:r w:rsidR="005147AA" w:rsidRPr="006528BF">
        <w:rPr>
          <w:szCs w:val="24"/>
        </w:rPr>
        <w:t xml:space="preserve"> 406.243.5739</w:t>
      </w:r>
    </w:p>
    <w:p w14:paraId="4024AB69" w14:textId="57E2F2FA" w:rsidR="005147AA" w:rsidRPr="00696804" w:rsidRDefault="00965F5E" w:rsidP="005147AA">
      <w:pPr>
        <w:tabs>
          <w:tab w:val="left" w:pos="1440"/>
        </w:tabs>
        <w:ind w:left="1440"/>
        <w:rPr>
          <w:szCs w:val="24"/>
        </w:rPr>
      </w:pPr>
      <w:r w:rsidRPr="006528BF">
        <w:rPr>
          <w:szCs w:val="24"/>
        </w:rPr>
        <w:t xml:space="preserve">Email: </w:t>
      </w:r>
      <w:r w:rsidR="006528BF" w:rsidRPr="006528BF">
        <w:rPr>
          <w:szCs w:val="24"/>
        </w:rPr>
        <w:t>kyle.unruh@umontana.edu</w:t>
      </w:r>
    </w:p>
    <w:p w14:paraId="22058315" w14:textId="77777777" w:rsidR="005147AA" w:rsidRDefault="005147AA" w:rsidP="005147AA">
      <w:pPr>
        <w:autoSpaceDE w:val="0"/>
        <w:autoSpaceDN w:val="0"/>
        <w:adjustRightInd w:val="0"/>
        <w:ind w:left="1440"/>
        <w:rPr>
          <w:color w:val="000000"/>
          <w:szCs w:val="24"/>
        </w:rPr>
      </w:pPr>
    </w:p>
    <w:p w14:paraId="7B4CAD9B" w14:textId="77777777" w:rsidR="005147AA" w:rsidRPr="00627B87" w:rsidRDefault="005147AA" w:rsidP="005147AA">
      <w:pPr>
        <w:tabs>
          <w:tab w:val="left" w:pos="1440"/>
        </w:tabs>
        <w:ind w:left="1440"/>
        <w:rPr>
          <w:szCs w:val="24"/>
        </w:rPr>
      </w:pPr>
      <w:r w:rsidRPr="00627B87">
        <w:rPr>
          <w:szCs w:val="24"/>
        </w:rPr>
        <w:t xml:space="preserve">Partner Administrative Contact: </w:t>
      </w:r>
    </w:p>
    <w:p w14:paraId="0A4B6A51" w14:textId="56869B1E" w:rsidR="005147AA" w:rsidRPr="006528BF" w:rsidRDefault="006479F4" w:rsidP="005147AA">
      <w:pPr>
        <w:tabs>
          <w:tab w:val="left" w:pos="1440"/>
        </w:tabs>
        <w:ind w:left="1440"/>
        <w:rPr>
          <w:spacing w:val="-2"/>
          <w:szCs w:val="24"/>
        </w:rPr>
      </w:pPr>
      <w:r>
        <w:rPr>
          <w:spacing w:val="-2"/>
          <w:szCs w:val="24"/>
        </w:rPr>
        <w:t>Steven Jackson</w:t>
      </w:r>
    </w:p>
    <w:p w14:paraId="0A3A5921" w14:textId="77777777" w:rsidR="005147AA" w:rsidRPr="006528BF" w:rsidRDefault="005147AA" w:rsidP="005147AA">
      <w:pPr>
        <w:tabs>
          <w:tab w:val="left" w:pos="1440"/>
        </w:tabs>
        <w:ind w:left="1440"/>
        <w:rPr>
          <w:spacing w:val="-2"/>
          <w:szCs w:val="24"/>
        </w:rPr>
      </w:pPr>
      <w:r w:rsidRPr="006528BF">
        <w:rPr>
          <w:spacing w:val="-2"/>
          <w:szCs w:val="24"/>
        </w:rPr>
        <w:t>ORSP, Main Hall</w:t>
      </w:r>
    </w:p>
    <w:p w14:paraId="7B7A0733" w14:textId="77777777" w:rsidR="005147AA" w:rsidRPr="006528BF" w:rsidRDefault="005147AA" w:rsidP="005147AA">
      <w:pPr>
        <w:tabs>
          <w:tab w:val="left" w:pos="1440"/>
        </w:tabs>
        <w:ind w:left="1440"/>
        <w:rPr>
          <w:spacing w:val="-2"/>
          <w:szCs w:val="24"/>
        </w:rPr>
      </w:pPr>
      <w:r w:rsidRPr="006528BF">
        <w:rPr>
          <w:spacing w:val="-2"/>
          <w:szCs w:val="24"/>
        </w:rPr>
        <w:t>32 Campus Drive, 4104</w:t>
      </w:r>
    </w:p>
    <w:p w14:paraId="137322EC" w14:textId="77777777" w:rsidR="005147AA" w:rsidRPr="006528BF" w:rsidRDefault="005147AA" w:rsidP="005147AA">
      <w:pPr>
        <w:tabs>
          <w:tab w:val="left" w:pos="1440"/>
        </w:tabs>
        <w:ind w:left="1440"/>
        <w:rPr>
          <w:spacing w:val="-2"/>
          <w:szCs w:val="24"/>
        </w:rPr>
      </w:pPr>
      <w:r w:rsidRPr="006528BF">
        <w:rPr>
          <w:spacing w:val="-2"/>
          <w:szCs w:val="24"/>
        </w:rPr>
        <w:t>University of Montana</w:t>
      </w:r>
    </w:p>
    <w:p w14:paraId="430F60B8" w14:textId="77777777" w:rsidR="005147AA" w:rsidRPr="006528BF" w:rsidRDefault="005147AA" w:rsidP="005147AA">
      <w:pPr>
        <w:tabs>
          <w:tab w:val="left" w:pos="1440"/>
        </w:tabs>
        <w:ind w:left="1440"/>
        <w:rPr>
          <w:spacing w:val="-2"/>
          <w:szCs w:val="24"/>
        </w:rPr>
      </w:pPr>
      <w:r w:rsidRPr="006528BF">
        <w:rPr>
          <w:spacing w:val="-2"/>
          <w:szCs w:val="24"/>
        </w:rPr>
        <w:t>Missoula, MT 59812-4104</w:t>
      </w:r>
    </w:p>
    <w:p w14:paraId="3FFE5A65" w14:textId="71457790" w:rsidR="005147AA" w:rsidRPr="006528BF" w:rsidRDefault="00965F5E" w:rsidP="005147AA">
      <w:pPr>
        <w:tabs>
          <w:tab w:val="left" w:pos="1440"/>
        </w:tabs>
        <w:ind w:left="1440"/>
        <w:rPr>
          <w:spacing w:val="-2"/>
          <w:szCs w:val="24"/>
        </w:rPr>
      </w:pPr>
      <w:r w:rsidRPr="006528BF">
        <w:rPr>
          <w:spacing w:val="-2"/>
          <w:szCs w:val="24"/>
        </w:rPr>
        <w:t xml:space="preserve">Phone: </w:t>
      </w:r>
      <w:r w:rsidR="005147AA" w:rsidRPr="006528BF">
        <w:rPr>
          <w:spacing w:val="-2"/>
          <w:szCs w:val="24"/>
        </w:rPr>
        <w:t>406</w:t>
      </w:r>
      <w:r w:rsidRPr="006528BF">
        <w:rPr>
          <w:spacing w:val="-2"/>
          <w:szCs w:val="24"/>
        </w:rPr>
        <w:t>-243-</w:t>
      </w:r>
      <w:r w:rsidR="006479F4">
        <w:rPr>
          <w:spacing w:val="-2"/>
          <w:szCs w:val="24"/>
        </w:rPr>
        <w:t>4737</w:t>
      </w:r>
    </w:p>
    <w:p w14:paraId="1BDEAF95" w14:textId="789120A1" w:rsidR="005147AA" w:rsidRDefault="00965F5E" w:rsidP="005147AA">
      <w:pPr>
        <w:tabs>
          <w:tab w:val="left" w:pos="1440"/>
        </w:tabs>
        <w:ind w:left="1440"/>
        <w:rPr>
          <w:spacing w:val="-2"/>
          <w:szCs w:val="24"/>
        </w:rPr>
      </w:pPr>
      <w:r w:rsidRPr="006528BF">
        <w:rPr>
          <w:spacing w:val="-2"/>
          <w:szCs w:val="24"/>
        </w:rPr>
        <w:t xml:space="preserve">Email: </w:t>
      </w:r>
      <w:r w:rsidR="006479F4" w:rsidRPr="006479F4">
        <w:rPr>
          <w:spacing w:val="-2"/>
          <w:szCs w:val="24"/>
        </w:rPr>
        <w:t>Steven.Jackson@mso.umt.edu</w:t>
      </w:r>
    </w:p>
    <w:p w14:paraId="4CA6290A" w14:textId="1A6CD7CE" w:rsidR="005147AA" w:rsidRDefault="005147AA" w:rsidP="005147AA">
      <w:pPr>
        <w:autoSpaceDE w:val="0"/>
        <w:autoSpaceDN w:val="0"/>
        <w:adjustRightInd w:val="0"/>
        <w:ind w:left="1440"/>
        <w:rPr>
          <w:color w:val="000000"/>
          <w:szCs w:val="24"/>
        </w:rPr>
      </w:pPr>
    </w:p>
    <w:p w14:paraId="5C9FB900" w14:textId="77777777" w:rsidR="005147AA" w:rsidRPr="00BF4D23" w:rsidRDefault="005147AA" w:rsidP="005147AA">
      <w:pPr>
        <w:autoSpaceDE w:val="0"/>
        <w:autoSpaceDN w:val="0"/>
        <w:adjustRightInd w:val="0"/>
        <w:ind w:left="1440"/>
        <w:rPr>
          <w:color w:val="000000"/>
          <w:szCs w:val="24"/>
        </w:rPr>
      </w:pPr>
    </w:p>
    <w:p w14:paraId="3702B30C" w14:textId="74D41EE5" w:rsidR="00181F70" w:rsidRPr="00BF4D23" w:rsidRDefault="00181F70" w:rsidP="0036686C">
      <w:pPr>
        <w:pStyle w:val="Heading100"/>
        <w:outlineLvl w:val="0"/>
      </w:pPr>
      <w:bookmarkStart w:id="16" w:name="_Toc3971055"/>
      <w:bookmarkStart w:id="17" w:name="_Toc37327019"/>
      <w:r w:rsidRPr="00BF4D23">
        <w:t xml:space="preserve">ARTICLE </w:t>
      </w:r>
      <w:r w:rsidR="00145B7B">
        <w:t>VIII</w:t>
      </w:r>
      <w:r w:rsidRPr="00BF4D23">
        <w:t xml:space="preserve"> – AWARD AND PAYMENT</w:t>
      </w:r>
      <w:bookmarkEnd w:id="16"/>
      <w:bookmarkEnd w:id="17"/>
    </w:p>
    <w:p w14:paraId="3702B30D" w14:textId="77777777" w:rsidR="00181F70" w:rsidRPr="00BF4D23" w:rsidRDefault="00181F70" w:rsidP="00181F70">
      <w:pPr>
        <w:jc w:val="both"/>
        <w:rPr>
          <w:szCs w:val="24"/>
          <w:u w:val="single"/>
        </w:rPr>
      </w:pPr>
    </w:p>
    <w:p w14:paraId="3702B30E" w14:textId="21DBB4B7" w:rsidR="00181F70" w:rsidRPr="00BF4D23" w:rsidRDefault="00181F70" w:rsidP="00181F70">
      <w:pPr>
        <w:ind w:left="720" w:hanging="720"/>
        <w:jc w:val="both"/>
        <w:rPr>
          <w:szCs w:val="24"/>
        </w:rPr>
      </w:pPr>
      <w:r w:rsidRPr="00BF4D23">
        <w:rPr>
          <w:szCs w:val="24"/>
        </w:rPr>
        <w:t>A.</w:t>
      </w:r>
      <w:r w:rsidRPr="00BF4D23">
        <w:rPr>
          <w:szCs w:val="24"/>
        </w:rPr>
        <w:tab/>
        <w:t xml:space="preserve">NPS will provide funding to </w:t>
      </w:r>
      <w:r w:rsidR="00975E33" w:rsidRPr="00BF4D23">
        <w:rPr>
          <w:szCs w:val="24"/>
        </w:rPr>
        <w:t>Recipient</w:t>
      </w:r>
      <w:r w:rsidR="00DF7BA2" w:rsidRPr="00BF4D23">
        <w:rPr>
          <w:szCs w:val="24"/>
        </w:rPr>
        <w:t xml:space="preserve"> in</w:t>
      </w:r>
      <w:r w:rsidRPr="00BF4D23">
        <w:rPr>
          <w:szCs w:val="24"/>
        </w:rPr>
        <w:t xml:space="preserve"> an amount not to exceed </w:t>
      </w:r>
      <w:r w:rsidR="007A4DEB" w:rsidRPr="007A4DEB">
        <w:rPr>
          <w:szCs w:val="24"/>
          <w:highlight w:val="yellow"/>
        </w:rPr>
        <w:t>XXXXX</w:t>
      </w:r>
      <w:r w:rsidR="00D9271A" w:rsidRPr="00D9271A">
        <w:rPr>
          <w:szCs w:val="24"/>
        </w:rPr>
        <w:t xml:space="preserve"> </w:t>
      </w:r>
      <w:r w:rsidRPr="00BF4D23">
        <w:rPr>
          <w:szCs w:val="24"/>
        </w:rPr>
        <w:t>for t</w:t>
      </w:r>
      <w:r w:rsidR="00DF7BA2" w:rsidRPr="00BF4D23">
        <w:rPr>
          <w:szCs w:val="24"/>
        </w:rPr>
        <w:t>he work described in Article I</w:t>
      </w:r>
      <w:r w:rsidR="005E61EA" w:rsidRPr="00BF4D23">
        <w:rPr>
          <w:szCs w:val="24"/>
        </w:rPr>
        <w:t>V</w:t>
      </w:r>
      <w:r w:rsidR="002E7F88" w:rsidRPr="00BF4D23">
        <w:rPr>
          <w:szCs w:val="24"/>
        </w:rPr>
        <w:t xml:space="preserve"> and in accordance with the approved budget </w:t>
      </w:r>
      <w:r w:rsidR="005E61EA" w:rsidRPr="00BF4D23">
        <w:rPr>
          <w:szCs w:val="24"/>
        </w:rPr>
        <w:t xml:space="preserve">for this task agreement </w:t>
      </w:r>
      <w:r w:rsidR="002E7F88" w:rsidRPr="00BF4D23">
        <w:rPr>
          <w:szCs w:val="24"/>
        </w:rPr>
        <w:t>(Attachment A)</w:t>
      </w:r>
      <w:r w:rsidR="00DF7BA2" w:rsidRPr="00BF4D23">
        <w:rPr>
          <w:szCs w:val="24"/>
        </w:rPr>
        <w:t>.</w:t>
      </w:r>
      <w:r w:rsidR="00BA3B33" w:rsidRPr="00BF4D23">
        <w:rPr>
          <w:szCs w:val="24"/>
        </w:rPr>
        <w:t xml:space="preserve">  Any award beyond the current fiscal year is subject to availability of funds.</w:t>
      </w:r>
    </w:p>
    <w:p w14:paraId="654494C7" w14:textId="77777777" w:rsidR="00B2730C" w:rsidRPr="00BF4D23" w:rsidRDefault="00B2730C" w:rsidP="00B2730C">
      <w:pPr>
        <w:rPr>
          <w:szCs w:val="24"/>
          <w:u w:val="single"/>
        </w:rPr>
      </w:pPr>
    </w:p>
    <w:p w14:paraId="3702B319" w14:textId="0895B11A" w:rsidR="00093A1C" w:rsidRPr="00BF4580" w:rsidRDefault="00BF4580" w:rsidP="00BF4580">
      <w:pPr>
        <w:pStyle w:val="ListParagraph"/>
        <w:numPr>
          <w:ilvl w:val="0"/>
          <w:numId w:val="10"/>
        </w:numPr>
        <w:ind w:left="360"/>
        <w:rPr>
          <w:szCs w:val="24"/>
        </w:rPr>
      </w:pPr>
      <w:r>
        <w:rPr>
          <w:szCs w:val="24"/>
        </w:rPr>
        <w:t xml:space="preserve">      </w:t>
      </w:r>
      <w:r w:rsidR="00975E33" w:rsidRPr="00BF4580">
        <w:rPr>
          <w:szCs w:val="24"/>
        </w:rPr>
        <w:t xml:space="preserve">Recipient </w:t>
      </w:r>
      <w:r w:rsidR="00A90D0D" w:rsidRPr="00BF4580">
        <w:rPr>
          <w:szCs w:val="24"/>
        </w:rPr>
        <w:t>shall</w:t>
      </w:r>
      <w:r w:rsidR="00B901EB" w:rsidRPr="00BF4580">
        <w:rPr>
          <w:szCs w:val="24"/>
        </w:rPr>
        <w:t xml:space="preserve"> request payment</w:t>
      </w:r>
      <w:r w:rsidR="005E61EA" w:rsidRPr="00BF4580">
        <w:rPr>
          <w:szCs w:val="24"/>
        </w:rPr>
        <w:t xml:space="preserve"> as set forth in </w:t>
      </w:r>
      <w:r w:rsidR="00B2730C" w:rsidRPr="00BF4580">
        <w:rPr>
          <w:szCs w:val="24"/>
        </w:rPr>
        <w:t>the m</w:t>
      </w:r>
      <w:r w:rsidR="00B240D4" w:rsidRPr="00BF4580">
        <w:rPr>
          <w:szCs w:val="24"/>
        </w:rPr>
        <w:t xml:space="preserve">aster </w:t>
      </w:r>
      <w:r w:rsidR="00B2730C" w:rsidRPr="00BF4580">
        <w:rPr>
          <w:szCs w:val="24"/>
        </w:rPr>
        <w:t>cooperative a</w:t>
      </w:r>
      <w:r w:rsidR="005E61EA" w:rsidRPr="00BF4580">
        <w:rPr>
          <w:szCs w:val="24"/>
        </w:rPr>
        <w:t>greement</w:t>
      </w:r>
      <w:r w:rsidR="00B2730C" w:rsidRPr="00BF4580">
        <w:rPr>
          <w:szCs w:val="24"/>
        </w:rPr>
        <w:t>.</w:t>
      </w:r>
      <w:r w:rsidR="005E61EA" w:rsidRPr="00BF4580">
        <w:rPr>
          <w:szCs w:val="24"/>
        </w:rPr>
        <w:t xml:space="preserve"> </w:t>
      </w:r>
    </w:p>
    <w:p w14:paraId="4BF529AF" w14:textId="3E31E589" w:rsidR="00BF4580" w:rsidRDefault="00BF4580" w:rsidP="00BF4580">
      <w:pPr>
        <w:pStyle w:val="ListParagraph"/>
        <w:rPr>
          <w:szCs w:val="24"/>
        </w:rPr>
      </w:pPr>
    </w:p>
    <w:p w14:paraId="1B3F9E73" w14:textId="72AE67E8" w:rsidR="00BF4580" w:rsidRDefault="00BF4580" w:rsidP="00BF4580">
      <w:pPr>
        <w:pStyle w:val="ListParagraph"/>
        <w:rPr>
          <w:szCs w:val="24"/>
        </w:rPr>
      </w:pPr>
    </w:p>
    <w:p w14:paraId="27D53016" w14:textId="77777777" w:rsidR="00BF4580" w:rsidRPr="00BF4580" w:rsidRDefault="00BF4580" w:rsidP="00BF4580">
      <w:pPr>
        <w:pStyle w:val="ListParagraph"/>
        <w:rPr>
          <w:szCs w:val="24"/>
        </w:rPr>
      </w:pPr>
    </w:p>
    <w:p w14:paraId="5F3979E4" w14:textId="77777777" w:rsidR="00B2730C" w:rsidRPr="00BF4D23" w:rsidRDefault="00B2730C" w:rsidP="00B2730C">
      <w:pPr>
        <w:pStyle w:val="BodyText2"/>
        <w:rPr>
          <w:szCs w:val="24"/>
        </w:rPr>
      </w:pPr>
    </w:p>
    <w:p w14:paraId="3D76F64C" w14:textId="516B6474" w:rsidR="00D86BD3" w:rsidRPr="00BF4D23" w:rsidRDefault="00045B18" w:rsidP="0036686C">
      <w:pPr>
        <w:pStyle w:val="Heading100"/>
        <w:outlineLvl w:val="0"/>
      </w:pPr>
      <w:bookmarkStart w:id="18" w:name="_Toc3971056"/>
      <w:bookmarkStart w:id="19" w:name="_Toc37327020"/>
      <w:r>
        <w:t xml:space="preserve">ARTICLE </w:t>
      </w:r>
      <w:r w:rsidR="00145B7B">
        <w:t>I</w:t>
      </w:r>
      <w:r w:rsidR="00E013A7" w:rsidRPr="00BF4D23">
        <w:t>X</w:t>
      </w:r>
      <w:r w:rsidR="00093A1C" w:rsidRPr="00BF4D23">
        <w:t xml:space="preserve"> – REPORTS </w:t>
      </w:r>
      <w:r w:rsidR="00C8170D" w:rsidRPr="00BF4D23">
        <w:t xml:space="preserve">AND/OR </w:t>
      </w:r>
      <w:r w:rsidR="00D45AC6" w:rsidRPr="00BF4D23">
        <w:t>OUTPUTS/</w:t>
      </w:r>
      <w:r w:rsidR="00C8170D" w:rsidRPr="00BF4D23">
        <w:t>OUTCOMES</w:t>
      </w:r>
      <w:bookmarkEnd w:id="18"/>
      <w:bookmarkEnd w:id="19"/>
    </w:p>
    <w:p w14:paraId="17D39EF9" w14:textId="77777777" w:rsidR="00D86BD3" w:rsidRPr="00BF4D23" w:rsidRDefault="00D86BD3" w:rsidP="00871FB8">
      <w:pPr>
        <w:rPr>
          <w:szCs w:val="24"/>
        </w:rPr>
      </w:pPr>
    </w:p>
    <w:p w14:paraId="2C86765F" w14:textId="77777777" w:rsidR="00D86BD3" w:rsidRPr="00BF4D23" w:rsidRDefault="00D86BD3" w:rsidP="00D86BD3">
      <w:pPr>
        <w:numPr>
          <w:ilvl w:val="0"/>
          <w:numId w:val="5"/>
        </w:numPr>
        <w:autoSpaceDE w:val="0"/>
        <w:autoSpaceDN w:val="0"/>
        <w:adjustRightInd w:val="0"/>
        <w:ind w:hanging="720"/>
        <w:contextualSpacing/>
        <w:rPr>
          <w:szCs w:val="24"/>
        </w:rPr>
      </w:pPr>
      <w:r w:rsidRPr="00BF4D23">
        <w:rPr>
          <w:szCs w:val="24"/>
        </w:rPr>
        <w:t xml:space="preserve">The following table sets forth the reporting requirements for this agreement. </w:t>
      </w:r>
    </w:p>
    <w:p w14:paraId="3D77F207" w14:textId="77777777" w:rsidR="00D86BD3" w:rsidRPr="00BF4D23" w:rsidRDefault="00D86BD3" w:rsidP="00D86BD3">
      <w:pPr>
        <w:autoSpaceDE w:val="0"/>
        <w:autoSpaceDN w:val="0"/>
        <w:adjustRightInd w:val="0"/>
        <w:ind w:left="720"/>
        <w:contextualSpacing/>
        <w:rPr>
          <w:szCs w:val="2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5543"/>
      </w:tblGrid>
      <w:tr w:rsidR="003A3672" w:rsidRPr="00BF4D23" w14:paraId="2D608B2B" w14:textId="77777777" w:rsidTr="004D17F6">
        <w:tc>
          <w:tcPr>
            <w:tcW w:w="1749" w:type="pct"/>
          </w:tcPr>
          <w:p w14:paraId="3EA17C3B" w14:textId="77777777" w:rsidR="003A3672" w:rsidRPr="00BF4D23" w:rsidRDefault="003A3672" w:rsidP="004D17F6">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BF4D23">
              <w:rPr>
                <w:b/>
                <w:bCs/>
                <w:szCs w:val="24"/>
              </w:rPr>
              <w:t>Required Reports</w:t>
            </w:r>
          </w:p>
        </w:tc>
        <w:tc>
          <w:tcPr>
            <w:tcW w:w="3251" w:type="pct"/>
          </w:tcPr>
          <w:p w14:paraId="5427C6A3" w14:textId="062CD384" w:rsidR="003A3672" w:rsidRPr="00BF4D23" w:rsidRDefault="004D17F6" w:rsidP="004D17F6">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BF4D23">
              <w:rPr>
                <w:b/>
                <w:bCs/>
                <w:szCs w:val="24"/>
              </w:rPr>
              <w:t>Report Requirements and Due Dates</w:t>
            </w:r>
          </w:p>
        </w:tc>
      </w:tr>
      <w:tr w:rsidR="003A3672" w:rsidRPr="00BF4D23" w14:paraId="6A3627F8" w14:textId="77777777" w:rsidTr="004D17F6">
        <w:tc>
          <w:tcPr>
            <w:tcW w:w="5000" w:type="pct"/>
            <w:gridSpan w:val="2"/>
            <w:shd w:val="clear" w:color="auto" w:fill="E0E0E0"/>
          </w:tcPr>
          <w:p w14:paraId="6BC7C75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F4D23">
              <w:rPr>
                <w:b/>
                <w:bCs/>
                <w:szCs w:val="24"/>
              </w:rPr>
              <w:t>Performance Report</w:t>
            </w:r>
          </w:p>
        </w:tc>
      </w:tr>
      <w:tr w:rsidR="003A3672" w:rsidRPr="00BF4D23" w14:paraId="0F6E122E" w14:textId="77777777" w:rsidTr="004D17F6">
        <w:tc>
          <w:tcPr>
            <w:tcW w:w="1749" w:type="pct"/>
          </w:tcPr>
          <w:p w14:paraId="3AA8421D" w14:textId="77777777"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Format</w:t>
            </w:r>
          </w:p>
        </w:tc>
        <w:tc>
          <w:tcPr>
            <w:tcW w:w="3251" w:type="pct"/>
          </w:tcPr>
          <w:p w14:paraId="63FD3763" w14:textId="7C4DB515" w:rsidR="003A3672" w:rsidRPr="00AE449B" w:rsidRDefault="003A3672" w:rsidP="00965F5E">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szCs w:val="24"/>
              </w:rPr>
              <w:t>No specific format required.  See content requirements in</w:t>
            </w:r>
            <w:r w:rsidR="00965F5E" w:rsidRPr="00AE449B">
              <w:rPr>
                <w:szCs w:val="24"/>
              </w:rPr>
              <w:t xml:space="preserve"> in 2 CFR 200.327-329</w:t>
            </w:r>
          </w:p>
        </w:tc>
      </w:tr>
      <w:tr w:rsidR="003A3672" w:rsidRPr="00BF4D23" w14:paraId="5866BCFA" w14:textId="77777777" w:rsidTr="004D17F6">
        <w:tc>
          <w:tcPr>
            <w:tcW w:w="1749" w:type="pct"/>
          </w:tcPr>
          <w:p w14:paraId="0CBC2749" w14:textId="77777777" w:rsidR="003A3672" w:rsidRPr="00AE449B" w:rsidRDefault="003A3672" w:rsidP="00EC0A23">
            <w:pPr>
              <w:tabs>
                <w:tab w:val="left" w:pos="-1080"/>
                <w:tab w:val="left" w:pos="-720"/>
                <w:tab w:val="left" w:pos="18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Reporting Frequency</w:t>
            </w:r>
          </w:p>
        </w:tc>
        <w:tc>
          <w:tcPr>
            <w:tcW w:w="3251" w:type="pct"/>
          </w:tcPr>
          <w:p w14:paraId="774CF520" w14:textId="7AEDF366" w:rsidR="003A3672" w:rsidRPr="00AE449B" w:rsidRDefault="003A3672" w:rsidP="00AE449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Annual</w:t>
            </w:r>
          </w:p>
        </w:tc>
      </w:tr>
      <w:tr w:rsidR="003A3672" w:rsidRPr="00BF4D23" w14:paraId="2D2DFF7E" w14:textId="77777777" w:rsidTr="004D17F6">
        <w:tc>
          <w:tcPr>
            <w:tcW w:w="1749" w:type="pct"/>
          </w:tcPr>
          <w:p w14:paraId="786CA114" w14:textId="77777777"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Reporting Period</w:t>
            </w:r>
          </w:p>
        </w:tc>
        <w:tc>
          <w:tcPr>
            <w:tcW w:w="3251" w:type="pct"/>
          </w:tcPr>
          <w:p w14:paraId="5CF8C778" w14:textId="5B084B52" w:rsidR="003A3672" w:rsidRPr="00AE449B" w:rsidRDefault="003A3672" w:rsidP="00AE449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 xml:space="preserve">April 1 – March 31 </w:t>
            </w:r>
          </w:p>
        </w:tc>
      </w:tr>
      <w:tr w:rsidR="003A3672" w:rsidRPr="00BF4D23" w14:paraId="09D515A3" w14:textId="77777777" w:rsidTr="004D17F6">
        <w:tc>
          <w:tcPr>
            <w:tcW w:w="1749" w:type="pct"/>
          </w:tcPr>
          <w:p w14:paraId="58AF3F97" w14:textId="48A471F7"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Due Date</w:t>
            </w:r>
          </w:p>
        </w:tc>
        <w:tc>
          <w:tcPr>
            <w:tcW w:w="3251" w:type="pct"/>
          </w:tcPr>
          <w:p w14:paraId="38956D1C" w14:textId="0B3109EA"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Within 90 days after the end of the Reporting Period.</w:t>
            </w:r>
          </w:p>
        </w:tc>
      </w:tr>
      <w:tr w:rsidR="003A3672" w:rsidRPr="00BF4D23" w14:paraId="1D907B9E" w14:textId="77777777" w:rsidTr="004D17F6">
        <w:tc>
          <w:tcPr>
            <w:tcW w:w="1749" w:type="pct"/>
          </w:tcPr>
          <w:p w14:paraId="07C855B2" w14:textId="77777777"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Submit to:</w:t>
            </w:r>
          </w:p>
        </w:tc>
        <w:tc>
          <w:tcPr>
            <w:tcW w:w="3251" w:type="pct"/>
          </w:tcPr>
          <w:p w14:paraId="7084C5F0" w14:textId="3163F2DF" w:rsidR="00AE449B" w:rsidRPr="00AE449B" w:rsidRDefault="006A71CD" w:rsidP="00AE449B">
            <w:pPr>
              <w:autoSpaceDE w:val="0"/>
              <w:autoSpaceDN w:val="0"/>
              <w:adjustRightInd w:val="0"/>
              <w:rPr>
                <w:bCs/>
                <w:szCs w:val="24"/>
              </w:rPr>
            </w:pPr>
            <w:r w:rsidRPr="006A71CD">
              <w:rPr>
                <w:bCs/>
                <w:szCs w:val="24"/>
                <w:highlight w:val="yellow"/>
              </w:rPr>
              <w:t>XXXXXX</w:t>
            </w:r>
          </w:p>
          <w:p w14:paraId="6B669007" w14:textId="77777777" w:rsidR="0039751F" w:rsidRDefault="00AE449B" w:rsidP="00AE449B">
            <w:pPr>
              <w:autoSpaceDE w:val="0"/>
              <w:autoSpaceDN w:val="0"/>
              <w:adjustRightInd w:val="0"/>
              <w:ind w:left="-90"/>
              <w:jc w:val="center"/>
            </w:pPr>
            <w:r w:rsidRPr="00AE449B">
              <w:rPr>
                <w:bCs/>
                <w:szCs w:val="24"/>
              </w:rPr>
              <w:t>And</w:t>
            </w:r>
            <w:r w:rsidR="0039751F">
              <w:t xml:space="preserve"> </w:t>
            </w:r>
          </w:p>
          <w:p w14:paraId="2B8C5094" w14:textId="71A5F4CB" w:rsidR="003A3672" w:rsidRPr="00AE449B" w:rsidRDefault="0039751F" w:rsidP="0039751F">
            <w:pPr>
              <w:autoSpaceDE w:val="0"/>
              <w:autoSpaceDN w:val="0"/>
              <w:adjustRightInd w:val="0"/>
              <w:ind w:left="-90"/>
              <w:jc w:val="center"/>
              <w:rPr>
                <w:bCs/>
                <w:i/>
                <w:szCs w:val="24"/>
              </w:rPr>
            </w:pPr>
            <w:r w:rsidRPr="0039751F">
              <w:rPr>
                <w:bCs/>
                <w:szCs w:val="24"/>
              </w:rPr>
              <w:t>Tina Holland: tina_holland@nps.gov, NPS Awarding Officer</w:t>
            </w:r>
            <w:r w:rsidR="006126E0">
              <w:rPr>
                <w:bCs/>
                <w:szCs w:val="24"/>
              </w:rPr>
              <w:t>, FA_IMR@nps.gov</w:t>
            </w:r>
          </w:p>
        </w:tc>
      </w:tr>
      <w:tr w:rsidR="003A3672" w:rsidRPr="00BF4D23" w14:paraId="07F8471B" w14:textId="6AC84E55" w:rsidTr="004D17F6">
        <w:tc>
          <w:tcPr>
            <w:tcW w:w="5000" w:type="pct"/>
            <w:gridSpan w:val="2"/>
            <w:shd w:val="clear" w:color="auto" w:fill="E0E0E0"/>
          </w:tcPr>
          <w:p w14:paraId="4AE32B13" w14:textId="77777777"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AE449B">
              <w:rPr>
                <w:b/>
                <w:bCs/>
                <w:szCs w:val="24"/>
              </w:rPr>
              <w:t>Federal Financial Report</w:t>
            </w:r>
          </w:p>
        </w:tc>
      </w:tr>
      <w:tr w:rsidR="003A3672" w:rsidRPr="00BF4D23" w14:paraId="447B066B" w14:textId="77777777" w:rsidTr="004D17F6">
        <w:tc>
          <w:tcPr>
            <w:tcW w:w="1749" w:type="pct"/>
          </w:tcPr>
          <w:p w14:paraId="5ACC8A0F" w14:textId="77777777"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Format</w:t>
            </w:r>
          </w:p>
        </w:tc>
        <w:tc>
          <w:tcPr>
            <w:tcW w:w="3251" w:type="pct"/>
          </w:tcPr>
          <w:p w14:paraId="73D94494" w14:textId="00BB2A00"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 xml:space="preserve">SF-425 (all </w:t>
            </w:r>
            <w:r w:rsidR="004D17F6" w:rsidRPr="00AE449B">
              <w:rPr>
                <w:bCs/>
                <w:szCs w:val="24"/>
              </w:rPr>
              <w:t xml:space="preserve">applicable </w:t>
            </w:r>
            <w:r w:rsidRPr="00AE449B">
              <w:rPr>
                <w:bCs/>
                <w:szCs w:val="24"/>
              </w:rPr>
              <w:t>sections must be completed)</w:t>
            </w:r>
          </w:p>
        </w:tc>
      </w:tr>
      <w:tr w:rsidR="003A3672" w:rsidRPr="00BF4D23" w14:paraId="45467A4F" w14:textId="77777777" w:rsidTr="004D17F6">
        <w:tc>
          <w:tcPr>
            <w:tcW w:w="1749" w:type="pct"/>
          </w:tcPr>
          <w:p w14:paraId="3EB20D44" w14:textId="77777777"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Reporting Frequency</w:t>
            </w:r>
          </w:p>
        </w:tc>
        <w:tc>
          <w:tcPr>
            <w:tcW w:w="3251" w:type="pct"/>
          </w:tcPr>
          <w:p w14:paraId="3B1D02CD" w14:textId="46500D3C" w:rsidR="003A3672" w:rsidRPr="00AE449B" w:rsidRDefault="003A3672" w:rsidP="00AE449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Annual</w:t>
            </w:r>
          </w:p>
        </w:tc>
      </w:tr>
      <w:tr w:rsidR="003A3672" w:rsidRPr="00BF4D23" w14:paraId="4C7DEB07" w14:textId="77777777" w:rsidTr="004D17F6">
        <w:tc>
          <w:tcPr>
            <w:tcW w:w="1749" w:type="pct"/>
          </w:tcPr>
          <w:p w14:paraId="3BCF0FCD" w14:textId="77777777"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Reporting Period</w:t>
            </w:r>
          </w:p>
        </w:tc>
        <w:tc>
          <w:tcPr>
            <w:tcW w:w="3251" w:type="pct"/>
          </w:tcPr>
          <w:p w14:paraId="634F5237" w14:textId="5B28B845" w:rsidR="003A3672" w:rsidRPr="00AE449B" w:rsidRDefault="003A3672" w:rsidP="00AE449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 xml:space="preserve">April 1 – March 31 </w:t>
            </w:r>
          </w:p>
        </w:tc>
      </w:tr>
      <w:tr w:rsidR="003A3672" w:rsidRPr="00BF4D23" w14:paraId="2336DDD4" w14:textId="77777777" w:rsidTr="004D17F6">
        <w:tc>
          <w:tcPr>
            <w:tcW w:w="1749" w:type="pct"/>
          </w:tcPr>
          <w:p w14:paraId="15AE3D25" w14:textId="3FFEED5C"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Due Date</w:t>
            </w:r>
          </w:p>
        </w:tc>
        <w:tc>
          <w:tcPr>
            <w:tcW w:w="3251" w:type="pct"/>
          </w:tcPr>
          <w:p w14:paraId="25A8D71E" w14:textId="43CD50DE" w:rsidR="003A3672" w:rsidRPr="00AE449B"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AE449B">
              <w:rPr>
                <w:bCs/>
                <w:szCs w:val="24"/>
              </w:rPr>
              <w:t>Within 90 days after the end of the Reporting Period.</w:t>
            </w:r>
          </w:p>
        </w:tc>
      </w:tr>
      <w:tr w:rsidR="003A3672" w:rsidRPr="00BF4D23" w14:paraId="1519875C" w14:textId="77777777" w:rsidTr="00D9271A">
        <w:tc>
          <w:tcPr>
            <w:tcW w:w="1749" w:type="pct"/>
          </w:tcPr>
          <w:p w14:paraId="0AE8CEE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First Report Due Date</w:t>
            </w:r>
          </w:p>
        </w:tc>
        <w:tc>
          <w:tcPr>
            <w:tcW w:w="3251" w:type="pct"/>
            <w:shd w:val="clear" w:color="auto" w:fill="auto"/>
          </w:tcPr>
          <w:p w14:paraId="2056594C" w14:textId="421C0EC4" w:rsidR="003A3672" w:rsidRPr="00D9271A" w:rsidRDefault="003A3672" w:rsidP="00AE449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D9271A">
              <w:rPr>
                <w:bCs/>
                <w:szCs w:val="24"/>
              </w:rPr>
              <w:t>The first Federal financial report is due for reporting period ending March 31, 20</w:t>
            </w:r>
            <w:r w:rsidR="00AE449B" w:rsidRPr="00D9271A">
              <w:rPr>
                <w:bCs/>
                <w:szCs w:val="24"/>
              </w:rPr>
              <w:t>20</w:t>
            </w:r>
          </w:p>
        </w:tc>
      </w:tr>
      <w:tr w:rsidR="003A3672" w:rsidRPr="00BF4D23" w14:paraId="7BB3D7F9" w14:textId="77777777" w:rsidTr="00D9271A">
        <w:tc>
          <w:tcPr>
            <w:tcW w:w="1749" w:type="pct"/>
          </w:tcPr>
          <w:p w14:paraId="0F6A8F9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Submit to:</w:t>
            </w:r>
          </w:p>
        </w:tc>
        <w:tc>
          <w:tcPr>
            <w:tcW w:w="3251" w:type="pct"/>
            <w:shd w:val="clear" w:color="auto" w:fill="auto"/>
          </w:tcPr>
          <w:p w14:paraId="6368DF34" w14:textId="670623D0" w:rsidR="00AE449B" w:rsidRPr="00D9271A" w:rsidRDefault="006A71CD" w:rsidP="00AE449B">
            <w:pPr>
              <w:autoSpaceDE w:val="0"/>
              <w:autoSpaceDN w:val="0"/>
              <w:adjustRightInd w:val="0"/>
              <w:rPr>
                <w:bCs/>
                <w:szCs w:val="24"/>
              </w:rPr>
            </w:pPr>
            <w:r w:rsidRPr="006A71CD">
              <w:rPr>
                <w:bCs/>
                <w:szCs w:val="24"/>
                <w:highlight w:val="yellow"/>
              </w:rPr>
              <w:t>XXXXXX</w:t>
            </w:r>
          </w:p>
          <w:p w14:paraId="4947C660" w14:textId="77777777" w:rsidR="00AE449B" w:rsidRPr="00D9271A" w:rsidRDefault="00AE449B" w:rsidP="00AE449B">
            <w:pPr>
              <w:autoSpaceDE w:val="0"/>
              <w:autoSpaceDN w:val="0"/>
              <w:adjustRightInd w:val="0"/>
              <w:ind w:left="-90"/>
              <w:jc w:val="center"/>
              <w:rPr>
                <w:bCs/>
                <w:szCs w:val="24"/>
              </w:rPr>
            </w:pPr>
            <w:r w:rsidRPr="00D9271A">
              <w:rPr>
                <w:bCs/>
                <w:szCs w:val="24"/>
              </w:rPr>
              <w:t>And</w:t>
            </w:r>
          </w:p>
          <w:p w14:paraId="061466E9" w14:textId="558026BF" w:rsidR="003A3672" w:rsidRPr="0039751F" w:rsidRDefault="0039751F" w:rsidP="00AE449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39751F">
              <w:rPr>
                <w:bCs/>
                <w:szCs w:val="24"/>
              </w:rPr>
              <w:t>Tina Holland: tina_holland@nps.gov, NPS Awarding Officer</w:t>
            </w:r>
            <w:r w:rsidR="00E433B6">
              <w:rPr>
                <w:bCs/>
                <w:szCs w:val="24"/>
              </w:rPr>
              <w:t>, FA_IMR@nps.gov</w:t>
            </w:r>
          </w:p>
        </w:tc>
      </w:tr>
    </w:tbl>
    <w:p w14:paraId="3702B31D" w14:textId="7032AD32" w:rsidR="00550309" w:rsidRPr="00BF4D23" w:rsidRDefault="002E7F88" w:rsidP="00550309">
      <w:pPr>
        <w:autoSpaceDE w:val="0"/>
        <w:autoSpaceDN w:val="0"/>
        <w:adjustRightInd w:val="0"/>
        <w:rPr>
          <w:szCs w:val="24"/>
          <w:highlight w:val="yellow"/>
        </w:rPr>
      </w:pPr>
      <w:r w:rsidRPr="00BF4D23">
        <w:rPr>
          <w:szCs w:val="24"/>
        </w:rPr>
        <w:tab/>
      </w:r>
    </w:p>
    <w:p w14:paraId="5570AF24" w14:textId="5AF8A0A3" w:rsidR="00AE449B" w:rsidRDefault="00AE449B" w:rsidP="00AE449B">
      <w:pPr>
        <w:pStyle w:val="ListParagraph"/>
        <w:numPr>
          <w:ilvl w:val="0"/>
          <w:numId w:val="5"/>
        </w:numPr>
        <w:autoSpaceDE w:val="0"/>
        <w:autoSpaceDN w:val="0"/>
        <w:adjustRightInd w:val="0"/>
        <w:ind w:hanging="720"/>
        <w:rPr>
          <w:szCs w:val="24"/>
        </w:rPr>
      </w:pPr>
      <w:r w:rsidRPr="003B48C2">
        <w:rPr>
          <w:szCs w:val="24"/>
        </w:rPr>
        <w:t>Specific projects or activities within this agreement will be tracked and reported by annual submission of a SF-425 Federal Financial Report (FFR).</w:t>
      </w:r>
    </w:p>
    <w:p w14:paraId="373FE9F7" w14:textId="77777777" w:rsidR="00AE449B" w:rsidRDefault="00AE449B" w:rsidP="00AE449B">
      <w:pPr>
        <w:pStyle w:val="ListParagraph"/>
        <w:autoSpaceDE w:val="0"/>
        <w:autoSpaceDN w:val="0"/>
        <w:adjustRightInd w:val="0"/>
        <w:rPr>
          <w:szCs w:val="24"/>
        </w:rPr>
      </w:pPr>
    </w:p>
    <w:p w14:paraId="0E6AA4E6" w14:textId="7E410053" w:rsidR="00AE449B" w:rsidRPr="003B48C2" w:rsidRDefault="00AE449B" w:rsidP="00AE449B">
      <w:pPr>
        <w:pStyle w:val="ListParagraph"/>
        <w:numPr>
          <w:ilvl w:val="0"/>
          <w:numId w:val="5"/>
        </w:numPr>
        <w:autoSpaceDE w:val="0"/>
        <w:autoSpaceDN w:val="0"/>
        <w:adjustRightInd w:val="0"/>
        <w:ind w:hanging="720"/>
        <w:rPr>
          <w:szCs w:val="24"/>
        </w:rPr>
      </w:pPr>
      <w:r w:rsidRPr="003B48C2">
        <w:rPr>
          <w:szCs w:val="24"/>
        </w:rPr>
        <w:t>A final SF-425 Federal Financial Report (FFR)</w:t>
      </w:r>
      <w:r>
        <w:rPr>
          <w:szCs w:val="24"/>
        </w:rPr>
        <w:t xml:space="preserve"> </w:t>
      </w:r>
      <w:r w:rsidRPr="003B48C2">
        <w:rPr>
          <w:szCs w:val="24"/>
        </w:rPr>
        <w:t>and Performance Report shall be submitted at the completion of the Agreement.</w:t>
      </w:r>
    </w:p>
    <w:p w14:paraId="3702B320" w14:textId="77777777" w:rsidR="00093A1C" w:rsidRPr="00BF4D23" w:rsidRDefault="00093A1C" w:rsidP="00093A1C">
      <w:pPr>
        <w:rPr>
          <w:szCs w:val="24"/>
        </w:rPr>
      </w:pPr>
    </w:p>
    <w:p w14:paraId="666CD9B3" w14:textId="77777777" w:rsidR="001C049E" w:rsidRDefault="004D17F6" w:rsidP="0036686C">
      <w:pPr>
        <w:pStyle w:val="Heading100"/>
        <w:outlineLvl w:val="0"/>
      </w:pPr>
      <w:bookmarkStart w:id="20" w:name="_Toc3971057"/>
      <w:bookmarkStart w:id="21" w:name="_Toc37327021"/>
      <w:r w:rsidRPr="00BF4D23">
        <w:t>ARTICLE X</w:t>
      </w:r>
      <w:r w:rsidR="00093A1C" w:rsidRPr="00BF4D23">
        <w:t xml:space="preserve"> – </w:t>
      </w:r>
      <w:r w:rsidR="00EC0A23" w:rsidRPr="00BF4D23">
        <w:t>MODIFICATION, REMEDIES FOR NONCOMPLIANCE AND</w:t>
      </w:r>
      <w:bookmarkEnd w:id="20"/>
      <w:bookmarkEnd w:id="21"/>
      <w:r w:rsidR="00002086" w:rsidRPr="00BF4D23">
        <w:t xml:space="preserve"> </w:t>
      </w:r>
      <w:bookmarkStart w:id="22" w:name="_Toc3971058"/>
      <w:bookmarkStart w:id="23" w:name="_Toc37327022"/>
    </w:p>
    <w:p w14:paraId="6E959241" w14:textId="47BE310F" w:rsidR="00EC0A23" w:rsidRPr="00BF4D23" w:rsidRDefault="00EC0A23" w:rsidP="0036686C">
      <w:pPr>
        <w:pStyle w:val="Heading100"/>
        <w:outlineLvl w:val="0"/>
      </w:pPr>
      <w:r w:rsidRPr="00BF4D23">
        <w:lastRenderedPageBreak/>
        <w:t>TERMINATION</w:t>
      </w:r>
      <w:bookmarkEnd w:id="22"/>
      <w:bookmarkEnd w:id="23"/>
    </w:p>
    <w:p w14:paraId="7B18C0EB" w14:textId="77777777" w:rsidR="00EC0A23" w:rsidRPr="00BF4D23" w:rsidRDefault="00EC0A23" w:rsidP="00EC0A23">
      <w:pPr>
        <w:autoSpaceDE w:val="0"/>
        <w:autoSpaceDN w:val="0"/>
        <w:adjustRightInd w:val="0"/>
        <w:rPr>
          <w:bCs/>
          <w:szCs w:val="24"/>
        </w:rPr>
      </w:pPr>
    </w:p>
    <w:p w14:paraId="7FADFA91" w14:textId="5D76A874" w:rsidR="00EC0A23" w:rsidRPr="00BF4D23" w:rsidRDefault="00EC0A23" w:rsidP="00EC0A23">
      <w:pPr>
        <w:numPr>
          <w:ilvl w:val="0"/>
          <w:numId w:val="14"/>
        </w:numPr>
        <w:autoSpaceDE w:val="0"/>
        <w:autoSpaceDN w:val="0"/>
        <w:adjustRightInd w:val="0"/>
        <w:ind w:hanging="720"/>
        <w:contextualSpacing/>
        <w:rPr>
          <w:szCs w:val="24"/>
        </w:rPr>
      </w:pPr>
      <w:r w:rsidRPr="00BF4D23">
        <w:rPr>
          <w:szCs w:val="24"/>
        </w:rPr>
        <w:t xml:space="preserve">This </w:t>
      </w:r>
      <w:r w:rsidR="001C20A5" w:rsidRPr="00BF4D23">
        <w:rPr>
          <w:szCs w:val="24"/>
        </w:rPr>
        <w:t xml:space="preserve">agreement </w:t>
      </w:r>
      <w:r w:rsidRPr="00BF4D23">
        <w:rPr>
          <w:szCs w:val="24"/>
        </w:rPr>
        <w:t>may be modified at any time, prior to the end of the period of performance, only by a written instrument.  Modifications will be in writing and approved by the NPS FA Awarding Officer (FAAO).</w:t>
      </w:r>
    </w:p>
    <w:p w14:paraId="50728EFA" w14:textId="77777777" w:rsidR="00EC0A23" w:rsidRPr="00BF4D23" w:rsidRDefault="00EC0A23" w:rsidP="00EC0A23">
      <w:pPr>
        <w:autoSpaceDE w:val="0"/>
        <w:autoSpaceDN w:val="0"/>
        <w:adjustRightInd w:val="0"/>
        <w:ind w:left="720"/>
        <w:contextualSpacing/>
        <w:rPr>
          <w:szCs w:val="24"/>
        </w:rPr>
      </w:pPr>
    </w:p>
    <w:p w14:paraId="55E3E1DD" w14:textId="546D5EAA" w:rsidR="00EC0A23" w:rsidRPr="00BF4D23" w:rsidRDefault="00EC0A23" w:rsidP="00EC0A23">
      <w:pPr>
        <w:numPr>
          <w:ilvl w:val="0"/>
          <w:numId w:val="14"/>
        </w:numPr>
        <w:autoSpaceDE w:val="0"/>
        <w:autoSpaceDN w:val="0"/>
        <w:adjustRightInd w:val="0"/>
        <w:ind w:hanging="720"/>
        <w:contextualSpacing/>
        <w:rPr>
          <w:szCs w:val="24"/>
        </w:rPr>
      </w:pPr>
      <w:r w:rsidRPr="00BF4D23">
        <w:rPr>
          <w:szCs w:val="24"/>
        </w:rPr>
        <w:t>Additional condi</w:t>
      </w:r>
      <w:r w:rsidR="004D17F6" w:rsidRPr="00BF4D23">
        <w:rPr>
          <w:szCs w:val="24"/>
        </w:rPr>
        <w:t>tions may be imposed</w:t>
      </w:r>
      <w:r w:rsidRPr="00BF4D23">
        <w:rPr>
          <w:szCs w:val="24"/>
        </w:rPr>
        <w:t xml:space="preserve"> if it is determined that the Recipient is non–compliant to the terms and conditions of this </w:t>
      </w:r>
      <w:r w:rsidR="004D17F6" w:rsidRPr="00BF4D23">
        <w:rPr>
          <w:szCs w:val="24"/>
        </w:rPr>
        <w:t xml:space="preserve">task </w:t>
      </w:r>
      <w:r w:rsidR="007C5C98" w:rsidRPr="00BF4D23">
        <w:rPr>
          <w:szCs w:val="24"/>
        </w:rPr>
        <w:t xml:space="preserve">agreement pursuant to </w:t>
      </w:r>
      <w:r w:rsidRPr="00BF4D23">
        <w:rPr>
          <w:szCs w:val="24"/>
        </w:rPr>
        <w:t>2 CFR 200.338.</w:t>
      </w:r>
    </w:p>
    <w:p w14:paraId="225CBB58" w14:textId="77777777" w:rsidR="00EC0A23" w:rsidRPr="00BF4D23" w:rsidRDefault="00EC0A23" w:rsidP="00EC0A23">
      <w:pPr>
        <w:autoSpaceDE w:val="0"/>
        <w:autoSpaceDN w:val="0"/>
        <w:adjustRightInd w:val="0"/>
        <w:rPr>
          <w:szCs w:val="24"/>
        </w:rPr>
      </w:pPr>
    </w:p>
    <w:p w14:paraId="3702B39C" w14:textId="4680C50A" w:rsidR="00093A1C" w:rsidRDefault="007C5C98" w:rsidP="00F633CD">
      <w:pPr>
        <w:pStyle w:val="ListParagraph"/>
        <w:numPr>
          <w:ilvl w:val="0"/>
          <w:numId w:val="14"/>
        </w:numPr>
        <w:tabs>
          <w:tab w:val="left" w:pos="0"/>
        </w:tabs>
        <w:ind w:hanging="720"/>
        <w:rPr>
          <w:szCs w:val="24"/>
        </w:rPr>
      </w:pPr>
      <w:r w:rsidRPr="00BF4D23">
        <w:rPr>
          <w:szCs w:val="24"/>
        </w:rPr>
        <w:t>This task a</w:t>
      </w:r>
      <w:r w:rsidR="00EC0A23" w:rsidRPr="00BF4D23">
        <w:rPr>
          <w:szCs w:val="24"/>
        </w:rPr>
        <w:t xml:space="preserve">greement may be terminated consistent with applicable termination provisions </w:t>
      </w:r>
      <w:r w:rsidRPr="00BF4D23">
        <w:rPr>
          <w:szCs w:val="24"/>
        </w:rPr>
        <w:t>for Federal awards pursuant to 2</w:t>
      </w:r>
      <w:r w:rsidR="00F14CCE" w:rsidRPr="00BF4D23">
        <w:rPr>
          <w:szCs w:val="24"/>
        </w:rPr>
        <w:t xml:space="preserve"> </w:t>
      </w:r>
      <w:r w:rsidR="00EC0A23" w:rsidRPr="00BF4D23">
        <w:rPr>
          <w:szCs w:val="24"/>
        </w:rPr>
        <w:t>CFR 200.339 through 200.342.</w:t>
      </w:r>
    </w:p>
    <w:p w14:paraId="4584C67C" w14:textId="77777777" w:rsidR="001C049E" w:rsidRDefault="001C049E" w:rsidP="0039751F">
      <w:pPr>
        <w:tabs>
          <w:tab w:val="left" w:pos="0"/>
        </w:tabs>
        <w:rPr>
          <w:b/>
          <w:szCs w:val="24"/>
        </w:rPr>
      </w:pPr>
    </w:p>
    <w:p w14:paraId="34817D8F" w14:textId="1DF4704C" w:rsidR="0039751F" w:rsidRPr="001C049E" w:rsidRDefault="0039751F" w:rsidP="0039751F">
      <w:pPr>
        <w:tabs>
          <w:tab w:val="left" w:pos="0"/>
        </w:tabs>
        <w:rPr>
          <w:b/>
          <w:szCs w:val="24"/>
        </w:rPr>
      </w:pPr>
      <w:r w:rsidRPr="001C049E">
        <w:rPr>
          <w:b/>
          <w:szCs w:val="24"/>
        </w:rPr>
        <w:t>ARTICLE XI – GENERAL AND SPECIAL PROVISIONS</w:t>
      </w:r>
    </w:p>
    <w:p w14:paraId="6BB34B59" w14:textId="77777777" w:rsidR="0039751F" w:rsidRPr="0039751F" w:rsidRDefault="0039751F" w:rsidP="0039751F">
      <w:pPr>
        <w:pStyle w:val="ListParagraph"/>
        <w:tabs>
          <w:tab w:val="left" w:pos="0"/>
        </w:tabs>
        <w:rPr>
          <w:b/>
          <w:szCs w:val="24"/>
        </w:rPr>
      </w:pPr>
    </w:p>
    <w:p w14:paraId="66BA9DD4" w14:textId="77777777" w:rsidR="0039751F" w:rsidRPr="0039751F" w:rsidRDefault="0039751F" w:rsidP="0039751F">
      <w:pPr>
        <w:pStyle w:val="ListParagraph"/>
        <w:tabs>
          <w:tab w:val="left" w:pos="0"/>
        </w:tabs>
        <w:rPr>
          <w:szCs w:val="24"/>
        </w:rPr>
      </w:pPr>
      <w:r w:rsidRPr="0039751F">
        <w:rPr>
          <w:szCs w:val="24"/>
        </w:rPr>
        <w:t>A.</w:t>
      </w:r>
      <w:r w:rsidRPr="0039751F">
        <w:rPr>
          <w:szCs w:val="24"/>
        </w:rPr>
        <w:tab/>
        <w:t>Conflict of Interest</w:t>
      </w:r>
    </w:p>
    <w:p w14:paraId="2045C7C7" w14:textId="77777777" w:rsidR="0039751F" w:rsidRPr="0039751F" w:rsidRDefault="0039751F" w:rsidP="0039751F">
      <w:pPr>
        <w:pStyle w:val="ListParagraph"/>
        <w:tabs>
          <w:tab w:val="left" w:pos="0"/>
        </w:tabs>
        <w:rPr>
          <w:szCs w:val="24"/>
        </w:rPr>
      </w:pPr>
      <w:r w:rsidRPr="0039751F">
        <w:rPr>
          <w:szCs w:val="24"/>
        </w:rPr>
        <w:t>1)</w:t>
      </w:r>
      <w:r w:rsidRPr="0039751F">
        <w:rPr>
          <w:szCs w:val="24"/>
        </w:rPr>
        <w:tab/>
        <w:t>Applicability.</w:t>
      </w:r>
    </w:p>
    <w:p w14:paraId="300DD724" w14:textId="77777777" w:rsidR="0039751F" w:rsidRPr="0039751F" w:rsidRDefault="0039751F" w:rsidP="0039751F">
      <w:pPr>
        <w:pStyle w:val="ListParagraph"/>
        <w:tabs>
          <w:tab w:val="left" w:pos="0"/>
        </w:tabs>
        <w:rPr>
          <w:szCs w:val="24"/>
        </w:rPr>
      </w:pPr>
    </w:p>
    <w:p w14:paraId="1E033C3F" w14:textId="77777777" w:rsidR="0039751F" w:rsidRPr="0039751F" w:rsidRDefault="0039751F" w:rsidP="0039751F">
      <w:pPr>
        <w:pStyle w:val="ListParagraph"/>
        <w:tabs>
          <w:tab w:val="left" w:pos="0"/>
        </w:tabs>
        <w:rPr>
          <w:szCs w:val="24"/>
        </w:rPr>
      </w:pPr>
      <w:r w:rsidRPr="0039751F">
        <w:rPr>
          <w:szCs w:val="24"/>
        </w:rPr>
        <w:t>(a)</w:t>
      </w:r>
      <w:r w:rsidRPr="0039751F">
        <w:rPr>
          <w:szCs w:val="24"/>
        </w:rPr>
        <w:tab/>
        <w:t>This section intends to ensure that non-Federal entities and their employees take appropriate steps to avoid conflicts of interest in their responsibilities under or with respect to Federal financial assistance agreements.</w:t>
      </w:r>
    </w:p>
    <w:p w14:paraId="7D2B1141" w14:textId="77777777" w:rsidR="0039751F" w:rsidRPr="0039751F" w:rsidRDefault="0039751F" w:rsidP="0039751F">
      <w:pPr>
        <w:pStyle w:val="ListParagraph"/>
        <w:tabs>
          <w:tab w:val="left" w:pos="0"/>
        </w:tabs>
        <w:rPr>
          <w:szCs w:val="24"/>
        </w:rPr>
      </w:pPr>
    </w:p>
    <w:p w14:paraId="7841D8AE" w14:textId="77777777" w:rsidR="0039751F" w:rsidRPr="0039751F" w:rsidRDefault="0039751F" w:rsidP="0039751F">
      <w:pPr>
        <w:pStyle w:val="ListParagraph"/>
        <w:tabs>
          <w:tab w:val="left" w:pos="0"/>
        </w:tabs>
        <w:rPr>
          <w:szCs w:val="24"/>
        </w:rPr>
      </w:pPr>
      <w:r w:rsidRPr="0039751F">
        <w:rPr>
          <w:szCs w:val="24"/>
        </w:rPr>
        <w:t>(b)</w:t>
      </w:r>
      <w:r w:rsidRPr="0039751F">
        <w:rPr>
          <w:szCs w:val="24"/>
        </w:rPr>
        <w:tab/>
        <w:t xml:space="preserve">In the procurement of supplies, equipment, construction, and services by recipients and by subrecipients, the </w:t>
      </w:r>
      <w:proofErr w:type="gramStart"/>
      <w:r w:rsidRPr="0039751F">
        <w:rPr>
          <w:szCs w:val="24"/>
        </w:rPr>
        <w:t>conflict of interest</w:t>
      </w:r>
      <w:proofErr w:type="gramEnd"/>
      <w:r w:rsidRPr="0039751F">
        <w:rPr>
          <w:szCs w:val="24"/>
        </w:rPr>
        <w:t xml:space="preserve"> provisions in 2 CFR 200.318 apply.</w:t>
      </w:r>
    </w:p>
    <w:p w14:paraId="112284F9" w14:textId="77777777" w:rsidR="0039751F" w:rsidRPr="0039751F" w:rsidRDefault="0039751F" w:rsidP="0039751F">
      <w:pPr>
        <w:pStyle w:val="ListParagraph"/>
        <w:tabs>
          <w:tab w:val="left" w:pos="0"/>
        </w:tabs>
        <w:rPr>
          <w:szCs w:val="24"/>
        </w:rPr>
      </w:pPr>
    </w:p>
    <w:p w14:paraId="7453FE60" w14:textId="77777777" w:rsidR="0039751F" w:rsidRPr="0039751F" w:rsidRDefault="0039751F" w:rsidP="0039751F">
      <w:pPr>
        <w:pStyle w:val="ListParagraph"/>
        <w:tabs>
          <w:tab w:val="left" w:pos="0"/>
        </w:tabs>
        <w:rPr>
          <w:szCs w:val="24"/>
        </w:rPr>
      </w:pPr>
      <w:r w:rsidRPr="0039751F">
        <w:rPr>
          <w:szCs w:val="24"/>
        </w:rPr>
        <w:t>2)</w:t>
      </w:r>
      <w:r w:rsidRPr="0039751F">
        <w:rPr>
          <w:szCs w:val="24"/>
        </w:rPr>
        <w:tab/>
        <w:t>Requirements.</w:t>
      </w:r>
    </w:p>
    <w:p w14:paraId="55529260" w14:textId="77777777" w:rsidR="0039751F" w:rsidRPr="0039751F" w:rsidRDefault="0039751F" w:rsidP="0039751F">
      <w:pPr>
        <w:pStyle w:val="ListParagraph"/>
        <w:tabs>
          <w:tab w:val="left" w:pos="0"/>
        </w:tabs>
        <w:rPr>
          <w:szCs w:val="24"/>
        </w:rPr>
      </w:pPr>
    </w:p>
    <w:p w14:paraId="5BC63D1F" w14:textId="77777777" w:rsidR="0039751F" w:rsidRPr="0039751F" w:rsidRDefault="0039751F" w:rsidP="0039751F">
      <w:pPr>
        <w:pStyle w:val="ListParagraph"/>
        <w:tabs>
          <w:tab w:val="left" w:pos="0"/>
        </w:tabs>
        <w:rPr>
          <w:szCs w:val="24"/>
        </w:rPr>
      </w:pPr>
      <w:r w:rsidRPr="0039751F">
        <w:rPr>
          <w:szCs w:val="24"/>
        </w:rPr>
        <w:t>(a)</w:t>
      </w:r>
      <w:r w:rsidRPr="0039751F">
        <w:rPr>
          <w:szCs w:val="24"/>
        </w:rPr>
        <w:tab/>
        <w:t>Non-Federal entities must avoid prohibited conflicts of interest, including any significant financial interests that could cause a reasonable person to question the recipient's ability to provide impartial, technically sound, and objective performance under or with respect to a Federal financial assistance agreement.</w:t>
      </w:r>
    </w:p>
    <w:p w14:paraId="5F23BCB4" w14:textId="77777777" w:rsidR="0039751F" w:rsidRPr="0039751F" w:rsidRDefault="0039751F" w:rsidP="0039751F">
      <w:pPr>
        <w:pStyle w:val="ListParagraph"/>
        <w:tabs>
          <w:tab w:val="left" w:pos="0"/>
        </w:tabs>
        <w:rPr>
          <w:szCs w:val="24"/>
        </w:rPr>
      </w:pPr>
    </w:p>
    <w:p w14:paraId="790B3B8D" w14:textId="77777777" w:rsidR="0039751F" w:rsidRPr="0039751F" w:rsidRDefault="0039751F" w:rsidP="0039751F">
      <w:pPr>
        <w:pStyle w:val="ListParagraph"/>
        <w:tabs>
          <w:tab w:val="left" w:pos="0"/>
        </w:tabs>
        <w:rPr>
          <w:szCs w:val="24"/>
        </w:rPr>
      </w:pPr>
      <w:r w:rsidRPr="0039751F">
        <w:rPr>
          <w:szCs w:val="24"/>
        </w:rPr>
        <w:t>(b)</w:t>
      </w:r>
      <w:r w:rsidRPr="0039751F">
        <w:rPr>
          <w:szCs w:val="24"/>
        </w:rPr>
        <w:tab/>
        <w:t>In addition to any other prohibitions that may apply with respect to conflicts of interest, no key official of an actual or proposed recipient or subrecipient, who is substantially involved in the proposal or project, may have been a former Federal employee who, within the last one (1) year, participated personally and substantially in the evaluation, award, or administration of an award with respect to that recipient or subrecipient or in development of the requirement leading to the funding announcement.</w:t>
      </w:r>
    </w:p>
    <w:p w14:paraId="3EF87B38" w14:textId="77777777" w:rsidR="0039751F" w:rsidRPr="0039751F" w:rsidRDefault="0039751F" w:rsidP="0039751F">
      <w:pPr>
        <w:pStyle w:val="ListParagraph"/>
        <w:tabs>
          <w:tab w:val="left" w:pos="0"/>
        </w:tabs>
        <w:rPr>
          <w:szCs w:val="24"/>
        </w:rPr>
      </w:pPr>
    </w:p>
    <w:p w14:paraId="5D9BFBDE" w14:textId="77777777" w:rsidR="0039751F" w:rsidRPr="0039751F" w:rsidRDefault="0039751F" w:rsidP="0039751F">
      <w:pPr>
        <w:pStyle w:val="ListParagraph"/>
        <w:tabs>
          <w:tab w:val="left" w:pos="0"/>
        </w:tabs>
        <w:rPr>
          <w:szCs w:val="24"/>
        </w:rPr>
      </w:pPr>
      <w:r w:rsidRPr="0039751F">
        <w:rPr>
          <w:szCs w:val="24"/>
        </w:rPr>
        <w:t>(c)</w:t>
      </w:r>
      <w:r w:rsidRPr="0039751F">
        <w:rPr>
          <w:szCs w:val="24"/>
        </w:rPr>
        <w:tab/>
        <w:t xml:space="preserve">No actual or prospective recipient or subrecipient may solicit, obtain, or use non-public information regarding the evaluation, award, or administration of an award to that recipient or subrecipient or the development of a Federal </w:t>
      </w:r>
      <w:r w:rsidRPr="0039751F">
        <w:rPr>
          <w:szCs w:val="24"/>
        </w:rPr>
        <w:lastRenderedPageBreak/>
        <w:t>financial assistance opportunity that may be of competitive interest to that recipient or subrecipient.</w:t>
      </w:r>
    </w:p>
    <w:p w14:paraId="441A5C66" w14:textId="77777777" w:rsidR="0039751F" w:rsidRPr="0039751F" w:rsidRDefault="0039751F" w:rsidP="0039751F">
      <w:pPr>
        <w:pStyle w:val="ListParagraph"/>
        <w:tabs>
          <w:tab w:val="left" w:pos="0"/>
        </w:tabs>
        <w:rPr>
          <w:szCs w:val="24"/>
        </w:rPr>
      </w:pPr>
    </w:p>
    <w:p w14:paraId="42578C59" w14:textId="77777777" w:rsidR="0039751F" w:rsidRPr="0039751F" w:rsidRDefault="0039751F" w:rsidP="0039751F">
      <w:pPr>
        <w:pStyle w:val="ListParagraph"/>
        <w:tabs>
          <w:tab w:val="left" w:pos="0"/>
        </w:tabs>
        <w:rPr>
          <w:szCs w:val="24"/>
        </w:rPr>
      </w:pPr>
      <w:r w:rsidRPr="0039751F">
        <w:rPr>
          <w:szCs w:val="24"/>
        </w:rPr>
        <w:t>3)</w:t>
      </w:r>
      <w:r w:rsidRPr="0039751F">
        <w:rPr>
          <w:szCs w:val="24"/>
        </w:rPr>
        <w:tab/>
        <w:t>Notification.</w:t>
      </w:r>
    </w:p>
    <w:p w14:paraId="33AFFD43" w14:textId="77777777" w:rsidR="0039751F" w:rsidRPr="0039751F" w:rsidRDefault="0039751F" w:rsidP="0039751F">
      <w:pPr>
        <w:pStyle w:val="ListParagraph"/>
        <w:tabs>
          <w:tab w:val="left" w:pos="0"/>
        </w:tabs>
        <w:rPr>
          <w:szCs w:val="24"/>
        </w:rPr>
      </w:pPr>
    </w:p>
    <w:p w14:paraId="0193BF65" w14:textId="77777777" w:rsidR="0039751F" w:rsidRPr="0039751F" w:rsidRDefault="0039751F" w:rsidP="0039751F">
      <w:pPr>
        <w:pStyle w:val="ListParagraph"/>
        <w:tabs>
          <w:tab w:val="left" w:pos="0"/>
        </w:tabs>
        <w:rPr>
          <w:szCs w:val="24"/>
        </w:rPr>
      </w:pPr>
      <w:r w:rsidRPr="0039751F">
        <w:rPr>
          <w:szCs w:val="24"/>
        </w:rPr>
        <w:t>(a)</w:t>
      </w:r>
      <w:r w:rsidRPr="0039751F">
        <w:rPr>
          <w:szCs w:val="24"/>
        </w:rPr>
        <w:tab/>
        <w:t>Non-Federal entities, including applicants for financial assistance awards, must disclose in writing any conflict of interest to the DOI awarding agency or pass-through entity in accordance with 2 CFR 200.112, Conflicts of interest.</w:t>
      </w:r>
    </w:p>
    <w:p w14:paraId="1C22472E" w14:textId="77777777" w:rsidR="0039751F" w:rsidRPr="0039751F" w:rsidRDefault="0039751F" w:rsidP="0039751F">
      <w:pPr>
        <w:pStyle w:val="ListParagraph"/>
        <w:tabs>
          <w:tab w:val="left" w:pos="0"/>
        </w:tabs>
        <w:rPr>
          <w:szCs w:val="24"/>
        </w:rPr>
      </w:pPr>
    </w:p>
    <w:p w14:paraId="6A11801C" w14:textId="77777777" w:rsidR="0039751F" w:rsidRPr="0039751F" w:rsidRDefault="0039751F" w:rsidP="0039751F">
      <w:pPr>
        <w:pStyle w:val="ListParagraph"/>
        <w:tabs>
          <w:tab w:val="left" w:pos="0"/>
        </w:tabs>
        <w:rPr>
          <w:szCs w:val="24"/>
        </w:rPr>
      </w:pPr>
      <w:r w:rsidRPr="0039751F">
        <w:rPr>
          <w:szCs w:val="24"/>
        </w:rPr>
        <w:t>4)</w:t>
      </w:r>
      <w:r w:rsidRPr="0039751F">
        <w:rPr>
          <w:szCs w:val="24"/>
        </w:rPr>
        <w:tab/>
        <w:t>Recipients must establish internal controls that include, at a minimum, procedures to identify, disclose, and mitigate or eliminate identified conflicts of interest. The recipient is responsible for notifying the Financial Assistance Officer in writing of any conflicts of interest that may arise during the life of the award, including those that have been reported by subrecipients. Restrictions on Lobbying. Non-Federal entities are strictly prohibited from using funds under this grant or cooperative agreement for lobbying activities and must provide the required certifications and disclosures pursuant to 43 CFR Part 18 and 31 USC 1352.</w:t>
      </w:r>
    </w:p>
    <w:p w14:paraId="3C6C93B1" w14:textId="77777777" w:rsidR="0039751F" w:rsidRPr="0039751F" w:rsidRDefault="0039751F" w:rsidP="0039751F">
      <w:pPr>
        <w:pStyle w:val="ListParagraph"/>
        <w:tabs>
          <w:tab w:val="left" w:pos="0"/>
        </w:tabs>
        <w:rPr>
          <w:szCs w:val="24"/>
        </w:rPr>
      </w:pPr>
    </w:p>
    <w:p w14:paraId="2C6AC378" w14:textId="6A1732EF" w:rsidR="0039751F" w:rsidRPr="0039751F" w:rsidRDefault="0039751F" w:rsidP="0039751F">
      <w:pPr>
        <w:pStyle w:val="ListParagraph"/>
        <w:tabs>
          <w:tab w:val="left" w:pos="0"/>
        </w:tabs>
        <w:rPr>
          <w:szCs w:val="24"/>
        </w:rPr>
      </w:pPr>
      <w:r w:rsidRPr="0039751F">
        <w:rPr>
          <w:szCs w:val="24"/>
        </w:rPr>
        <w:t>5)</w:t>
      </w:r>
      <w:r w:rsidRPr="0039751F">
        <w:rPr>
          <w:szCs w:val="24"/>
        </w:rPr>
        <w:tab/>
        <w:t xml:space="preserve">Review Procedures. The Financial Assistance Officer will examine each </w:t>
      </w:r>
      <w:proofErr w:type="gramStart"/>
      <w:r w:rsidRPr="0039751F">
        <w:rPr>
          <w:szCs w:val="24"/>
        </w:rPr>
        <w:t>conflict of interest</w:t>
      </w:r>
      <w:proofErr w:type="gramEnd"/>
      <w:r w:rsidRPr="0039751F">
        <w:rPr>
          <w:szCs w:val="24"/>
        </w:rPr>
        <w:t xml:space="preserve"> disclosure on the basis of its particular facts and the nature of the proposed grant or cooperative </w:t>
      </w:r>
      <w:r w:rsidR="00E433B6" w:rsidRPr="0039751F">
        <w:rPr>
          <w:szCs w:val="24"/>
        </w:rPr>
        <w:t>agreement and</w:t>
      </w:r>
      <w:r w:rsidRPr="0039751F">
        <w:rPr>
          <w:szCs w:val="24"/>
        </w:rPr>
        <w:t xml:space="preserve"> will determine whether a significant potential conflict exists and, if it does, develop an appropriate means for resolving it.</w:t>
      </w:r>
    </w:p>
    <w:p w14:paraId="16D9A817" w14:textId="77777777" w:rsidR="0039751F" w:rsidRPr="0039751F" w:rsidRDefault="0039751F" w:rsidP="0039751F">
      <w:pPr>
        <w:pStyle w:val="ListParagraph"/>
        <w:tabs>
          <w:tab w:val="left" w:pos="0"/>
        </w:tabs>
        <w:rPr>
          <w:szCs w:val="24"/>
        </w:rPr>
      </w:pPr>
    </w:p>
    <w:p w14:paraId="3712377F" w14:textId="77777777" w:rsidR="0039751F" w:rsidRPr="0039751F" w:rsidRDefault="0039751F" w:rsidP="0039751F">
      <w:pPr>
        <w:pStyle w:val="ListParagraph"/>
        <w:tabs>
          <w:tab w:val="left" w:pos="0"/>
        </w:tabs>
        <w:rPr>
          <w:szCs w:val="24"/>
        </w:rPr>
      </w:pPr>
      <w:r w:rsidRPr="0039751F">
        <w:rPr>
          <w:szCs w:val="24"/>
        </w:rPr>
        <w:t>6)</w:t>
      </w:r>
      <w:r w:rsidRPr="0039751F">
        <w:rPr>
          <w:szCs w:val="24"/>
        </w:rPr>
        <w:tab/>
        <w:t>Enforcement. Failure to resolve conflicts of interest in a manner that satisfies the Government may be cause for termination of the award. Failure to make required disclosures may result in any of the remedies described in 2 CFR 200.338, Remedies for Noncompliance, including suspension or debarment (see also 2 CFR Part 180).</w:t>
      </w:r>
    </w:p>
    <w:p w14:paraId="50E7E55E" w14:textId="77777777" w:rsidR="0039751F" w:rsidRPr="0039751F" w:rsidRDefault="0039751F" w:rsidP="0039751F">
      <w:pPr>
        <w:pStyle w:val="ListParagraph"/>
        <w:tabs>
          <w:tab w:val="left" w:pos="0"/>
        </w:tabs>
        <w:rPr>
          <w:szCs w:val="24"/>
        </w:rPr>
      </w:pPr>
    </w:p>
    <w:p w14:paraId="6B572601" w14:textId="77777777" w:rsidR="0039751F" w:rsidRPr="0039751F" w:rsidRDefault="0039751F" w:rsidP="0039751F">
      <w:pPr>
        <w:pStyle w:val="ListParagraph"/>
        <w:tabs>
          <w:tab w:val="left" w:pos="0"/>
        </w:tabs>
        <w:rPr>
          <w:szCs w:val="24"/>
        </w:rPr>
      </w:pPr>
      <w:r w:rsidRPr="0039751F">
        <w:rPr>
          <w:szCs w:val="24"/>
        </w:rPr>
        <w:t>B.</w:t>
      </w:r>
      <w:r w:rsidRPr="0039751F">
        <w:rPr>
          <w:szCs w:val="24"/>
        </w:rPr>
        <w:tab/>
        <w:t>Program Income. If the Recipient earns program income, as defined in 2 CFR §200.80, during the period of performance of this agreement, to the extent available the Recipient must disburse funds available from program income, and interest earned on such funds, before requesting additional cash payments (2 CFR§200.305 (5)). As allowed under 2 CFR §200.307, program income may be added to the Federal award by the Federal agency and the non-Federal entity. The program income must be used for the purposes, and under the conditions of, the Federal award. Disposition of program income remaining after the end of the period of performance shall be negotiated as part of the agreement closeout process.</w:t>
      </w:r>
    </w:p>
    <w:p w14:paraId="0959F2EC" w14:textId="77777777" w:rsidR="0039751F" w:rsidRPr="0039751F" w:rsidRDefault="0039751F" w:rsidP="0039751F">
      <w:pPr>
        <w:pStyle w:val="ListParagraph"/>
        <w:tabs>
          <w:tab w:val="left" w:pos="0"/>
        </w:tabs>
        <w:rPr>
          <w:szCs w:val="24"/>
        </w:rPr>
      </w:pPr>
    </w:p>
    <w:p w14:paraId="5AC8F344" w14:textId="77777777" w:rsidR="0039751F" w:rsidRPr="0039751F" w:rsidRDefault="0039751F" w:rsidP="0039751F">
      <w:pPr>
        <w:pStyle w:val="ListParagraph"/>
        <w:tabs>
          <w:tab w:val="left" w:pos="0"/>
        </w:tabs>
        <w:rPr>
          <w:szCs w:val="24"/>
        </w:rPr>
      </w:pPr>
      <w:r w:rsidRPr="0039751F">
        <w:rPr>
          <w:szCs w:val="24"/>
        </w:rPr>
        <w:t>C.</w:t>
      </w:r>
      <w:r w:rsidRPr="0039751F">
        <w:rPr>
          <w:szCs w:val="24"/>
        </w:rPr>
        <w:tab/>
        <w:t xml:space="preserve">Data Availability: </w:t>
      </w:r>
    </w:p>
    <w:p w14:paraId="6A2965FF" w14:textId="77777777" w:rsidR="0039751F" w:rsidRPr="0039751F" w:rsidRDefault="0039751F" w:rsidP="0039751F">
      <w:pPr>
        <w:pStyle w:val="ListParagraph"/>
        <w:tabs>
          <w:tab w:val="left" w:pos="0"/>
        </w:tabs>
        <w:rPr>
          <w:szCs w:val="24"/>
        </w:rPr>
      </w:pPr>
      <w:r w:rsidRPr="0039751F">
        <w:rPr>
          <w:szCs w:val="24"/>
        </w:rPr>
        <w:t xml:space="preserve">1) Applicability. The Department of the Interior is committed to basing its decisions on the best available science and providing the American people with </w:t>
      </w:r>
      <w:r w:rsidRPr="0039751F">
        <w:rPr>
          <w:szCs w:val="24"/>
        </w:rPr>
        <w:lastRenderedPageBreak/>
        <w:t>enough information to thoughtfully and substantively evaluate the data, methodology, and analysis used by the Department to inform its decisions.</w:t>
      </w:r>
    </w:p>
    <w:p w14:paraId="513ACFDC" w14:textId="77777777" w:rsidR="0039751F" w:rsidRPr="0039751F" w:rsidRDefault="0039751F" w:rsidP="0039751F">
      <w:pPr>
        <w:pStyle w:val="ListParagraph"/>
        <w:tabs>
          <w:tab w:val="left" w:pos="0"/>
        </w:tabs>
        <w:rPr>
          <w:szCs w:val="24"/>
        </w:rPr>
      </w:pPr>
    </w:p>
    <w:p w14:paraId="58451E29" w14:textId="77777777" w:rsidR="0039751F" w:rsidRPr="0039751F" w:rsidRDefault="0039751F" w:rsidP="0039751F">
      <w:pPr>
        <w:pStyle w:val="ListParagraph"/>
        <w:tabs>
          <w:tab w:val="left" w:pos="0"/>
        </w:tabs>
        <w:rPr>
          <w:szCs w:val="24"/>
        </w:rPr>
      </w:pPr>
      <w:r w:rsidRPr="0039751F">
        <w:rPr>
          <w:szCs w:val="24"/>
        </w:rPr>
        <w:t xml:space="preserve">2) Use of Data. The regulations at 2 CFR 200.315 apply to data produced under a </w:t>
      </w:r>
      <w:proofErr w:type="gramStart"/>
      <w:r w:rsidRPr="0039751F">
        <w:rPr>
          <w:szCs w:val="24"/>
        </w:rPr>
        <w:t>Federal</w:t>
      </w:r>
      <w:proofErr w:type="gramEnd"/>
      <w:r w:rsidRPr="0039751F">
        <w:rPr>
          <w:szCs w:val="24"/>
        </w:rPr>
        <w:t xml:space="preserve"> award, including the provision that the Federal Government has the right to obtain, reproduce, publish, or otherwise use the data produced under a Federal award as well as authorize others to receive, reproduce, publish, or otherwise use such data for Federal purposes.</w:t>
      </w:r>
    </w:p>
    <w:p w14:paraId="6EA2F2AB" w14:textId="77777777" w:rsidR="0039751F" w:rsidRPr="0039751F" w:rsidRDefault="0039751F" w:rsidP="0039751F">
      <w:pPr>
        <w:pStyle w:val="ListParagraph"/>
        <w:tabs>
          <w:tab w:val="left" w:pos="0"/>
        </w:tabs>
        <w:rPr>
          <w:szCs w:val="24"/>
        </w:rPr>
      </w:pPr>
    </w:p>
    <w:p w14:paraId="7C4479E9" w14:textId="75128BA9" w:rsidR="0039751F" w:rsidRPr="0039751F" w:rsidRDefault="0039751F" w:rsidP="0039751F">
      <w:pPr>
        <w:pStyle w:val="ListParagraph"/>
        <w:tabs>
          <w:tab w:val="left" w:pos="0"/>
        </w:tabs>
        <w:rPr>
          <w:szCs w:val="24"/>
        </w:rPr>
      </w:pPr>
      <w:r w:rsidRPr="0039751F">
        <w:rPr>
          <w:szCs w:val="24"/>
        </w:rPr>
        <w:t xml:space="preserve">3) Availability of Data. The recipient shall make the data produced under this award and any subaward(s) available to the Government for public release, consistent with applicable law, to allow meaningful </w:t>
      </w:r>
      <w:r w:rsidR="00E433B6" w:rsidRPr="0039751F">
        <w:rPr>
          <w:szCs w:val="24"/>
        </w:rPr>
        <w:t>third-party</w:t>
      </w:r>
      <w:r w:rsidRPr="0039751F">
        <w:rPr>
          <w:szCs w:val="24"/>
        </w:rPr>
        <w:t xml:space="preserve"> evaluation and reproduction of the following:</w:t>
      </w:r>
    </w:p>
    <w:p w14:paraId="6A05E025" w14:textId="77777777" w:rsidR="0039751F" w:rsidRPr="0039751F" w:rsidRDefault="0039751F" w:rsidP="0039751F">
      <w:pPr>
        <w:pStyle w:val="ListParagraph"/>
        <w:tabs>
          <w:tab w:val="left" w:pos="0"/>
        </w:tabs>
        <w:rPr>
          <w:szCs w:val="24"/>
        </w:rPr>
      </w:pPr>
      <w:r w:rsidRPr="0039751F">
        <w:rPr>
          <w:szCs w:val="24"/>
        </w:rPr>
        <w:t xml:space="preserve">(a)  The scientific data relied </w:t>
      </w:r>
      <w:proofErr w:type="gramStart"/>
      <w:r w:rsidRPr="0039751F">
        <w:rPr>
          <w:szCs w:val="24"/>
        </w:rPr>
        <w:t>upon;</w:t>
      </w:r>
      <w:proofErr w:type="gramEnd"/>
    </w:p>
    <w:p w14:paraId="7E74D90F" w14:textId="77777777" w:rsidR="0039751F" w:rsidRPr="0039751F" w:rsidRDefault="0039751F" w:rsidP="0039751F">
      <w:pPr>
        <w:pStyle w:val="ListParagraph"/>
        <w:tabs>
          <w:tab w:val="left" w:pos="0"/>
        </w:tabs>
        <w:rPr>
          <w:szCs w:val="24"/>
        </w:rPr>
      </w:pPr>
      <w:r w:rsidRPr="0039751F">
        <w:rPr>
          <w:szCs w:val="24"/>
        </w:rPr>
        <w:t>(b)  The analysis relied upon; and</w:t>
      </w:r>
    </w:p>
    <w:p w14:paraId="63B80AAF" w14:textId="77777777" w:rsidR="0039751F" w:rsidRPr="0039751F" w:rsidRDefault="0039751F" w:rsidP="0039751F">
      <w:pPr>
        <w:pStyle w:val="ListParagraph"/>
        <w:tabs>
          <w:tab w:val="left" w:pos="0"/>
        </w:tabs>
        <w:rPr>
          <w:szCs w:val="24"/>
        </w:rPr>
      </w:pPr>
      <w:r w:rsidRPr="0039751F">
        <w:rPr>
          <w:szCs w:val="24"/>
        </w:rPr>
        <w:t xml:space="preserve">(c)  The methodology, including models, used to gather and  </w:t>
      </w:r>
    </w:p>
    <w:p w14:paraId="5513DAA9" w14:textId="4FC1D99B" w:rsidR="0039751F" w:rsidRDefault="0039751F" w:rsidP="0039751F">
      <w:pPr>
        <w:pStyle w:val="ListParagraph"/>
        <w:tabs>
          <w:tab w:val="left" w:pos="0"/>
        </w:tabs>
        <w:rPr>
          <w:szCs w:val="24"/>
        </w:rPr>
      </w:pPr>
      <w:r w:rsidRPr="0039751F">
        <w:rPr>
          <w:szCs w:val="24"/>
        </w:rPr>
        <w:t xml:space="preserve">       analyze data.</w:t>
      </w:r>
    </w:p>
    <w:p w14:paraId="5AC5F163" w14:textId="77777777" w:rsidR="00BF4580" w:rsidRPr="00BF4D23" w:rsidRDefault="00BF4580" w:rsidP="0039751F">
      <w:pPr>
        <w:pStyle w:val="ListParagraph"/>
        <w:tabs>
          <w:tab w:val="left" w:pos="0"/>
        </w:tabs>
        <w:rPr>
          <w:szCs w:val="24"/>
        </w:rPr>
      </w:pPr>
    </w:p>
    <w:p w14:paraId="3702B39D" w14:textId="77777777" w:rsidR="0081160A" w:rsidRPr="00BF4D23" w:rsidRDefault="0081160A" w:rsidP="0081160A">
      <w:pPr>
        <w:tabs>
          <w:tab w:val="left" w:pos="0"/>
        </w:tabs>
        <w:contextualSpacing/>
        <w:rPr>
          <w:szCs w:val="24"/>
        </w:rPr>
      </w:pPr>
    </w:p>
    <w:p w14:paraId="3702B39E" w14:textId="2997236B" w:rsidR="00181F70" w:rsidRPr="00BF4D23" w:rsidRDefault="00181F70" w:rsidP="0036686C">
      <w:pPr>
        <w:pStyle w:val="Heading100"/>
        <w:outlineLvl w:val="0"/>
      </w:pPr>
      <w:bookmarkStart w:id="24" w:name="_Toc3971059"/>
      <w:bookmarkStart w:id="25" w:name="_Toc37327023"/>
      <w:r w:rsidRPr="00BF4D23">
        <w:t xml:space="preserve">ARTICLE </w:t>
      </w:r>
      <w:r w:rsidR="0061658C" w:rsidRPr="00BF4D23">
        <w:t>X</w:t>
      </w:r>
      <w:r w:rsidR="00045B18">
        <w:t>I</w:t>
      </w:r>
      <w:r w:rsidR="0039751F">
        <w:t>I</w:t>
      </w:r>
      <w:r w:rsidR="00622921" w:rsidRPr="00BF4D23">
        <w:t xml:space="preserve"> </w:t>
      </w:r>
      <w:r w:rsidRPr="00BF4D23">
        <w:t>– ATTACHMENTS</w:t>
      </w:r>
      <w:bookmarkEnd w:id="24"/>
      <w:bookmarkEnd w:id="25"/>
    </w:p>
    <w:p w14:paraId="3702B39F" w14:textId="77777777" w:rsidR="00181F70" w:rsidRPr="00BF4D23" w:rsidRDefault="00181F70" w:rsidP="00181F70">
      <w:pPr>
        <w:jc w:val="both"/>
        <w:rPr>
          <w:szCs w:val="24"/>
        </w:rPr>
      </w:pPr>
    </w:p>
    <w:p w14:paraId="3702B3A0" w14:textId="4A2117D1" w:rsidR="00181F70" w:rsidRPr="00BF4D23" w:rsidRDefault="00181F70" w:rsidP="00181F70">
      <w:pPr>
        <w:jc w:val="both"/>
        <w:rPr>
          <w:szCs w:val="24"/>
        </w:rPr>
      </w:pPr>
      <w:r w:rsidRPr="00BF4D23">
        <w:rPr>
          <w:szCs w:val="24"/>
        </w:rPr>
        <w:t xml:space="preserve">The following documents are attached and made a part of this </w:t>
      </w:r>
      <w:r w:rsidR="00091F85" w:rsidRPr="00BF4D23">
        <w:rPr>
          <w:szCs w:val="24"/>
        </w:rPr>
        <w:t>t</w:t>
      </w:r>
      <w:r w:rsidRPr="00BF4D23">
        <w:rPr>
          <w:szCs w:val="24"/>
        </w:rPr>
        <w:t xml:space="preserve">ask </w:t>
      </w:r>
      <w:r w:rsidR="00091F85" w:rsidRPr="00BF4D23">
        <w:rPr>
          <w:szCs w:val="24"/>
        </w:rPr>
        <w:t>a</w:t>
      </w:r>
      <w:r w:rsidRPr="00BF4D23">
        <w:rPr>
          <w:szCs w:val="24"/>
        </w:rPr>
        <w:t xml:space="preserve">greement:  </w:t>
      </w:r>
    </w:p>
    <w:p w14:paraId="3702B3A1" w14:textId="77777777" w:rsidR="002E7F88" w:rsidRPr="00BF4D23" w:rsidRDefault="002E7F88" w:rsidP="00181F70">
      <w:pPr>
        <w:jc w:val="both"/>
        <w:rPr>
          <w:szCs w:val="24"/>
        </w:rPr>
      </w:pPr>
    </w:p>
    <w:p w14:paraId="58F4316A" w14:textId="1E364538" w:rsidR="00985402" w:rsidRPr="00BF4D23" w:rsidRDefault="00985402" w:rsidP="00181F70">
      <w:pPr>
        <w:jc w:val="both"/>
        <w:rPr>
          <w:szCs w:val="24"/>
        </w:rPr>
      </w:pPr>
      <w:r w:rsidRPr="00BF4D23">
        <w:rPr>
          <w:szCs w:val="24"/>
        </w:rPr>
        <w:t xml:space="preserve">Attachment </w:t>
      </w:r>
      <w:r w:rsidR="002E7F88" w:rsidRPr="00BF4D23">
        <w:rPr>
          <w:szCs w:val="24"/>
        </w:rPr>
        <w:t xml:space="preserve">A.  </w:t>
      </w:r>
      <w:r w:rsidR="00D704BE" w:rsidRPr="00BF4D23">
        <w:rPr>
          <w:szCs w:val="24"/>
        </w:rPr>
        <w:t xml:space="preserve">      </w:t>
      </w:r>
      <w:r w:rsidR="007C5C98" w:rsidRPr="00BF4D23">
        <w:rPr>
          <w:szCs w:val="24"/>
        </w:rPr>
        <w:tab/>
      </w:r>
      <w:r w:rsidR="00A54078" w:rsidRPr="00BF4D23">
        <w:rPr>
          <w:szCs w:val="24"/>
        </w:rPr>
        <w:t>Detailed Budget</w:t>
      </w:r>
      <w:r w:rsidR="00BF4580">
        <w:rPr>
          <w:szCs w:val="24"/>
        </w:rPr>
        <w:t xml:space="preserve"> (Separate Document) </w:t>
      </w:r>
    </w:p>
    <w:p w14:paraId="3EB563C9" w14:textId="77777777" w:rsidR="00BF4580" w:rsidRDefault="00985402" w:rsidP="00181F70">
      <w:pPr>
        <w:jc w:val="both"/>
        <w:rPr>
          <w:szCs w:val="24"/>
        </w:rPr>
      </w:pPr>
      <w:r w:rsidRPr="002C334D">
        <w:rPr>
          <w:szCs w:val="24"/>
        </w:rPr>
        <w:t>Attachment B.</w:t>
      </w:r>
      <w:r w:rsidR="007C5C98" w:rsidRPr="002C334D">
        <w:rPr>
          <w:szCs w:val="24"/>
        </w:rPr>
        <w:tab/>
      </w:r>
      <w:r w:rsidR="007C5C98" w:rsidRPr="002C334D">
        <w:rPr>
          <w:szCs w:val="24"/>
        </w:rPr>
        <w:tab/>
        <w:t>SF 424 Series</w:t>
      </w:r>
      <w:r w:rsidR="00BF4580">
        <w:rPr>
          <w:szCs w:val="24"/>
        </w:rPr>
        <w:t xml:space="preserve"> (Separate Documents)</w:t>
      </w:r>
    </w:p>
    <w:p w14:paraId="7FA83DBF" w14:textId="0046FF1B" w:rsidR="00985402" w:rsidRPr="002C334D" w:rsidRDefault="00BF4580" w:rsidP="00181F70">
      <w:pPr>
        <w:jc w:val="both"/>
        <w:rPr>
          <w:szCs w:val="24"/>
        </w:rPr>
      </w:pPr>
      <w:r>
        <w:rPr>
          <w:szCs w:val="24"/>
        </w:rPr>
        <w:t xml:space="preserve"> </w:t>
      </w:r>
    </w:p>
    <w:p w14:paraId="3702B3A6" w14:textId="77777777" w:rsidR="0081160A" w:rsidRPr="00BF4D23" w:rsidRDefault="0081160A" w:rsidP="00181F70">
      <w:pPr>
        <w:jc w:val="both"/>
        <w:rPr>
          <w:szCs w:val="24"/>
        </w:rPr>
      </w:pPr>
    </w:p>
    <w:p w14:paraId="3702B3A7" w14:textId="06B30EE7" w:rsidR="00181F70" w:rsidRPr="00BF4D23" w:rsidRDefault="00181F70" w:rsidP="0036686C">
      <w:pPr>
        <w:pStyle w:val="Heading100"/>
        <w:outlineLvl w:val="0"/>
      </w:pPr>
      <w:bookmarkStart w:id="26" w:name="_Toc3971060"/>
      <w:bookmarkStart w:id="27" w:name="_Toc37327024"/>
      <w:r w:rsidRPr="00BF4D23">
        <w:t xml:space="preserve">ARTICLE </w:t>
      </w:r>
      <w:r w:rsidR="00540DDA" w:rsidRPr="00BF4D23">
        <w:t>X</w:t>
      </w:r>
      <w:r w:rsidR="0061658C" w:rsidRPr="00BF4D23">
        <w:t>I</w:t>
      </w:r>
      <w:r w:rsidR="00045B18">
        <w:t>I</w:t>
      </w:r>
      <w:r w:rsidR="0039751F">
        <w:t>I</w:t>
      </w:r>
      <w:r w:rsidRPr="00BF4D23">
        <w:t xml:space="preserve"> - SIGNATURES</w:t>
      </w:r>
      <w:bookmarkEnd w:id="26"/>
      <w:bookmarkEnd w:id="27"/>
    </w:p>
    <w:p w14:paraId="3702B3A9" w14:textId="77777777" w:rsidR="0081160A" w:rsidRPr="00BF4D23" w:rsidRDefault="0081160A" w:rsidP="00181F70">
      <w:pPr>
        <w:jc w:val="both"/>
        <w:rPr>
          <w:szCs w:val="24"/>
          <w:u w:val="single"/>
        </w:rPr>
      </w:pPr>
    </w:p>
    <w:p w14:paraId="3702B3AB" w14:textId="52182FB0" w:rsidR="00181F70" w:rsidRPr="00BF4D23" w:rsidRDefault="00181F70" w:rsidP="00181F70">
      <w:pPr>
        <w:jc w:val="both"/>
        <w:rPr>
          <w:szCs w:val="24"/>
        </w:rPr>
      </w:pPr>
      <w:r w:rsidRPr="00BF4D23">
        <w:rPr>
          <w:szCs w:val="24"/>
        </w:rPr>
        <w:t xml:space="preserve">IN WITNESS WHEREOF, the parties hereto have executed this </w:t>
      </w:r>
      <w:r w:rsidR="00091F85" w:rsidRPr="00BF4D23">
        <w:rPr>
          <w:szCs w:val="24"/>
        </w:rPr>
        <w:t xml:space="preserve">task agreement </w:t>
      </w:r>
      <w:r w:rsidRPr="00BF4D23">
        <w:rPr>
          <w:szCs w:val="24"/>
        </w:rPr>
        <w:t>on the date(s) set forth below.</w:t>
      </w:r>
    </w:p>
    <w:p w14:paraId="3702B3AC" w14:textId="77777777" w:rsidR="0081160A" w:rsidRPr="00BF4D23" w:rsidRDefault="0081160A" w:rsidP="00181F70">
      <w:pPr>
        <w:jc w:val="both"/>
        <w:rPr>
          <w:szCs w:val="24"/>
        </w:rPr>
      </w:pPr>
    </w:p>
    <w:p w14:paraId="57718310" w14:textId="77777777" w:rsidR="00E433B6" w:rsidRPr="00E433B6" w:rsidRDefault="00181F70" w:rsidP="00E433B6">
      <w:pPr>
        <w:jc w:val="both"/>
        <w:rPr>
          <w:b/>
          <w:szCs w:val="24"/>
          <w:u w:val="single"/>
        </w:rPr>
      </w:pPr>
      <w:r w:rsidRPr="00BF4D23">
        <w:rPr>
          <w:b/>
          <w:szCs w:val="24"/>
        </w:rPr>
        <w:t xml:space="preserve">FOR </w:t>
      </w:r>
      <w:r w:rsidR="00E433B6" w:rsidRPr="00E433B6">
        <w:rPr>
          <w:b/>
          <w:szCs w:val="24"/>
        </w:rPr>
        <w:t>THE UNIVERSITY OF MONTANA</w:t>
      </w:r>
    </w:p>
    <w:p w14:paraId="3702B3AE" w14:textId="1E74FB18" w:rsidR="00181F70" w:rsidRPr="00BF4D23" w:rsidRDefault="00181F70" w:rsidP="00181F70">
      <w:pPr>
        <w:jc w:val="both"/>
        <w:rPr>
          <w:b/>
          <w:szCs w:val="24"/>
        </w:rPr>
      </w:pPr>
    </w:p>
    <w:p w14:paraId="3702B3AF" w14:textId="77777777" w:rsidR="00181F70" w:rsidRPr="00BF4D23" w:rsidRDefault="00181F70" w:rsidP="00181F70">
      <w:pPr>
        <w:jc w:val="both"/>
        <w:rPr>
          <w:b/>
          <w:szCs w:val="24"/>
        </w:rPr>
      </w:pPr>
    </w:p>
    <w:p w14:paraId="3702B3B1" w14:textId="69BE5587" w:rsidR="00181F70" w:rsidRPr="00BF4D23" w:rsidRDefault="00181F70" w:rsidP="00181F70">
      <w:pPr>
        <w:jc w:val="both"/>
        <w:rPr>
          <w:szCs w:val="24"/>
          <w:u w:val="single"/>
        </w:rPr>
      </w:pP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rPr>
        <w:tab/>
      </w:r>
      <w:r w:rsidR="007C5C98" w:rsidRPr="00BF4D23">
        <w:rPr>
          <w:szCs w:val="24"/>
        </w:rPr>
        <w:tab/>
      </w:r>
      <w:r w:rsidRPr="00BF4D23">
        <w:rPr>
          <w:szCs w:val="24"/>
          <w:u w:val="single"/>
        </w:rPr>
        <w:tab/>
      </w:r>
      <w:r w:rsidRPr="00BF4D23">
        <w:rPr>
          <w:szCs w:val="24"/>
          <w:u w:val="single"/>
        </w:rPr>
        <w:tab/>
      </w:r>
      <w:r w:rsidRPr="00BF4D23">
        <w:rPr>
          <w:szCs w:val="24"/>
          <w:u w:val="single"/>
        </w:rPr>
        <w:tab/>
      </w:r>
      <w:r w:rsidRPr="00BF4D23">
        <w:rPr>
          <w:szCs w:val="24"/>
          <w:u w:val="single"/>
        </w:rPr>
        <w:tab/>
      </w:r>
    </w:p>
    <w:p w14:paraId="733048FA" w14:textId="690ADC13" w:rsidR="00700776" w:rsidRDefault="00307911" w:rsidP="00700776">
      <w:pPr>
        <w:jc w:val="both"/>
        <w:rPr>
          <w:szCs w:val="24"/>
        </w:rPr>
      </w:pPr>
      <w:r>
        <w:rPr>
          <w:szCs w:val="24"/>
        </w:rPr>
        <w:t>Kyle Unruh</w:t>
      </w:r>
      <w:r w:rsidR="00700776">
        <w:rPr>
          <w:szCs w:val="24"/>
        </w:rPr>
        <w:tab/>
      </w:r>
      <w:r w:rsidR="00700776">
        <w:rPr>
          <w:szCs w:val="24"/>
        </w:rPr>
        <w:tab/>
      </w:r>
      <w:r w:rsidR="00700776">
        <w:rPr>
          <w:szCs w:val="24"/>
        </w:rPr>
        <w:tab/>
      </w:r>
      <w:r w:rsidR="00700776">
        <w:rPr>
          <w:szCs w:val="24"/>
        </w:rPr>
        <w:tab/>
      </w:r>
      <w:r w:rsidR="00700776">
        <w:rPr>
          <w:szCs w:val="24"/>
        </w:rPr>
        <w:tab/>
        <w:t>Date</w:t>
      </w:r>
      <w:r w:rsidR="00700776">
        <w:rPr>
          <w:szCs w:val="24"/>
        </w:rPr>
        <w:tab/>
      </w:r>
    </w:p>
    <w:p w14:paraId="1E6CA060" w14:textId="0E75CABB" w:rsidR="00700776" w:rsidRPr="00696804" w:rsidRDefault="00307911" w:rsidP="00700776">
      <w:pPr>
        <w:tabs>
          <w:tab w:val="left" w:pos="1440"/>
        </w:tabs>
        <w:rPr>
          <w:szCs w:val="24"/>
        </w:rPr>
      </w:pPr>
      <w:r>
        <w:rPr>
          <w:szCs w:val="24"/>
        </w:rPr>
        <w:t xml:space="preserve">Director, Office of </w:t>
      </w:r>
      <w:r w:rsidR="00700776" w:rsidRPr="00696804">
        <w:rPr>
          <w:szCs w:val="24"/>
        </w:rPr>
        <w:t xml:space="preserve">Research and </w:t>
      </w:r>
      <w:r>
        <w:rPr>
          <w:szCs w:val="24"/>
        </w:rPr>
        <w:t>Sponsored Programs</w:t>
      </w:r>
    </w:p>
    <w:p w14:paraId="3702B3B5" w14:textId="305B6114" w:rsidR="0081160A" w:rsidRDefault="0081160A" w:rsidP="00181F70">
      <w:pPr>
        <w:jc w:val="both"/>
        <w:rPr>
          <w:szCs w:val="24"/>
        </w:rPr>
      </w:pPr>
    </w:p>
    <w:p w14:paraId="3CA80120" w14:textId="77777777" w:rsidR="00E433B6" w:rsidRPr="00BF4D23" w:rsidRDefault="00E433B6" w:rsidP="00181F70">
      <w:pPr>
        <w:jc w:val="both"/>
        <w:rPr>
          <w:szCs w:val="24"/>
        </w:rPr>
      </w:pPr>
    </w:p>
    <w:p w14:paraId="3702B3B6" w14:textId="77777777" w:rsidR="00181F70" w:rsidRPr="00BF4D23" w:rsidRDefault="00181F70" w:rsidP="00181F70">
      <w:pPr>
        <w:jc w:val="both"/>
        <w:rPr>
          <w:b/>
          <w:szCs w:val="24"/>
        </w:rPr>
      </w:pPr>
      <w:r w:rsidRPr="00BF4D23">
        <w:rPr>
          <w:b/>
          <w:szCs w:val="24"/>
        </w:rPr>
        <w:t>FOR THE NATIONAL PARK SERVICE</w:t>
      </w:r>
    </w:p>
    <w:p w14:paraId="3702B3B7" w14:textId="77777777" w:rsidR="00181F70" w:rsidRPr="00BF4D23" w:rsidRDefault="00181F70" w:rsidP="00181F70">
      <w:pPr>
        <w:jc w:val="both"/>
        <w:rPr>
          <w:szCs w:val="24"/>
        </w:rPr>
      </w:pPr>
    </w:p>
    <w:p w14:paraId="3702B3BA" w14:textId="77777777" w:rsidR="00181F70" w:rsidRPr="00BF4D23" w:rsidRDefault="00181F70" w:rsidP="00181F70">
      <w:pPr>
        <w:jc w:val="both"/>
        <w:rPr>
          <w:szCs w:val="24"/>
          <w:u w:val="single"/>
        </w:rPr>
      </w:pP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rPr>
        <w:tab/>
      </w:r>
      <w:r w:rsidRPr="00BF4D23">
        <w:rPr>
          <w:szCs w:val="24"/>
          <w:u w:val="single"/>
        </w:rPr>
        <w:tab/>
      </w:r>
      <w:r w:rsidRPr="00BF4D23">
        <w:rPr>
          <w:szCs w:val="24"/>
          <w:u w:val="single"/>
        </w:rPr>
        <w:tab/>
      </w:r>
      <w:r w:rsidRPr="00BF4D23">
        <w:rPr>
          <w:szCs w:val="24"/>
          <w:u w:val="single"/>
        </w:rPr>
        <w:tab/>
      </w:r>
      <w:r w:rsidRPr="00BF4D23">
        <w:rPr>
          <w:szCs w:val="24"/>
          <w:u w:val="single"/>
        </w:rPr>
        <w:tab/>
      </w:r>
    </w:p>
    <w:p w14:paraId="3702B3BB" w14:textId="45EC40C1" w:rsidR="00181F70" w:rsidRPr="00BF4D23" w:rsidRDefault="0039751F" w:rsidP="00181F70">
      <w:pPr>
        <w:jc w:val="both"/>
        <w:rPr>
          <w:szCs w:val="24"/>
        </w:rPr>
      </w:pPr>
      <w:r w:rsidRPr="0039751F">
        <w:rPr>
          <w:szCs w:val="24"/>
        </w:rPr>
        <w:t>Tina Holland</w:t>
      </w:r>
      <w:r w:rsidR="007130AE" w:rsidRPr="00BF4D23">
        <w:rPr>
          <w:szCs w:val="24"/>
        </w:rPr>
        <w:tab/>
      </w:r>
      <w:r w:rsidR="00181F70" w:rsidRPr="00BF4D23">
        <w:rPr>
          <w:szCs w:val="24"/>
        </w:rPr>
        <w:tab/>
      </w:r>
      <w:r w:rsidR="00181F70" w:rsidRPr="00BF4D23">
        <w:rPr>
          <w:szCs w:val="24"/>
        </w:rPr>
        <w:tab/>
      </w:r>
      <w:r w:rsidR="00181F70" w:rsidRPr="00BF4D23">
        <w:rPr>
          <w:szCs w:val="24"/>
        </w:rPr>
        <w:tab/>
      </w:r>
      <w:r w:rsidR="00181F70" w:rsidRPr="00BF4D23">
        <w:rPr>
          <w:szCs w:val="24"/>
        </w:rPr>
        <w:tab/>
        <w:t xml:space="preserve">        </w:t>
      </w:r>
      <w:r w:rsidR="00181F70" w:rsidRPr="00BF4D23">
        <w:rPr>
          <w:szCs w:val="24"/>
        </w:rPr>
        <w:tab/>
        <w:t>Date</w:t>
      </w:r>
    </w:p>
    <w:p w14:paraId="3702B3BF" w14:textId="377B285E" w:rsidR="00181F70" w:rsidRPr="00F6017A" w:rsidRDefault="00D45AC6" w:rsidP="00F14CCE">
      <w:pPr>
        <w:jc w:val="both"/>
        <w:rPr>
          <w:szCs w:val="24"/>
        </w:rPr>
      </w:pPr>
      <w:r w:rsidRPr="00BF4D23">
        <w:rPr>
          <w:szCs w:val="24"/>
        </w:rPr>
        <w:t xml:space="preserve">FA </w:t>
      </w:r>
      <w:r w:rsidR="00B901EB" w:rsidRPr="00BF4D23">
        <w:rPr>
          <w:szCs w:val="24"/>
        </w:rPr>
        <w:t>Awardin</w:t>
      </w:r>
      <w:r w:rsidR="00B901EB" w:rsidRPr="00F6017A">
        <w:rPr>
          <w:szCs w:val="24"/>
        </w:rPr>
        <w:t>g</w:t>
      </w:r>
      <w:r w:rsidR="0090619B" w:rsidRPr="00F6017A">
        <w:rPr>
          <w:szCs w:val="24"/>
        </w:rPr>
        <w:t xml:space="preserve"> Office</w:t>
      </w:r>
      <w:r w:rsidR="00D601E0" w:rsidRPr="00F6017A">
        <w:rPr>
          <w:szCs w:val="24"/>
        </w:rPr>
        <w:t>r</w:t>
      </w:r>
    </w:p>
    <w:sectPr w:rsidR="00181F70" w:rsidRPr="00F6017A" w:rsidSect="00576330">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281F" w14:textId="77777777" w:rsidR="005D630B" w:rsidRDefault="005D630B">
      <w:r>
        <w:separator/>
      </w:r>
    </w:p>
  </w:endnote>
  <w:endnote w:type="continuationSeparator" w:id="0">
    <w:p w14:paraId="448D0717" w14:textId="77777777" w:rsidR="005D630B" w:rsidRDefault="005D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7548" w14:textId="77777777" w:rsidR="005D630B" w:rsidRDefault="005D630B">
      <w:r>
        <w:separator/>
      </w:r>
    </w:p>
  </w:footnote>
  <w:footnote w:type="continuationSeparator" w:id="0">
    <w:p w14:paraId="644498E4" w14:textId="77777777" w:rsidR="005D630B" w:rsidRDefault="005D6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B3C5" w14:textId="203B0729" w:rsidR="0081160A" w:rsidRPr="006C1958" w:rsidRDefault="0081160A" w:rsidP="0081160A">
    <w:pPr>
      <w:pStyle w:val="Header"/>
      <w:jc w:val="right"/>
    </w:pPr>
    <w:r w:rsidRPr="006C1958">
      <w:t>Task Agreement Number</w:t>
    </w:r>
    <w:r w:rsidR="006C1958" w:rsidRPr="006C1958">
      <w:t xml:space="preserve"> P</w:t>
    </w:r>
    <w:r w:rsidR="006A71CD">
      <w:t>21ACXXXXXX</w:t>
    </w:r>
  </w:p>
  <w:p w14:paraId="42827A33" w14:textId="436516CC" w:rsidR="0089002D" w:rsidRPr="006C1958" w:rsidRDefault="0089002D" w:rsidP="0089002D">
    <w:pPr>
      <w:jc w:val="right"/>
      <w:rPr>
        <w:color w:val="FF0000"/>
        <w:szCs w:val="24"/>
      </w:rPr>
    </w:pPr>
    <w:r w:rsidRPr="006C1958">
      <w:rPr>
        <w:szCs w:val="24"/>
      </w:rPr>
      <w:t>COOPERATIVE AGREEMENT P17AC01191</w:t>
    </w:r>
  </w:p>
  <w:p w14:paraId="3702B3C8" w14:textId="63938D63" w:rsidR="00F21398" w:rsidRDefault="00F21398">
    <w:pPr>
      <w:pStyle w:val="Header"/>
      <w:jc w:val="right"/>
    </w:pPr>
    <w:r>
      <w:t xml:space="preserve">Page </w:t>
    </w:r>
    <w:r>
      <w:rPr>
        <w:b/>
        <w:szCs w:val="24"/>
      </w:rPr>
      <w:fldChar w:fldCharType="begin"/>
    </w:r>
    <w:r>
      <w:rPr>
        <w:b/>
      </w:rPr>
      <w:instrText xml:space="preserve"> PAGE </w:instrText>
    </w:r>
    <w:r>
      <w:rPr>
        <w:b/>
        <w:szCs w:val="24"/>
      </w:rPr>
      <w:fldChar w:fldCharType="separate"/>
    </w:r>
    <w:r w:rsidR="001C049E">
      <w:rPr>
        <w:b/>
        <w:noProof/>
      </w:rPr>
      <w:t>10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1C049E">
      <w:rPr>
        <w:b/>
        <w:noProof/>
      </w:rPr>
      <w:t>10</w:t>
    </w:r>
    <w:r>
      <w:rPr>
        <w:b/>
        <w:szCs w:val="24"/>
      </w:rPr>
      <w:fldChar w:fldCharType="end"/>
    </w:r>
  </w:p>
  <w:p w14:paraId="3702B3C9" w14:textId="77777777" w:rsidR="00F21398" w:rsidRDefault="00F2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589"/>
    <w:multiLevelType w:val="hybridMultilevel"/>
    <w:tmpl w:val="49C20378"/>
    <w:lvl w:ilvl="0" w:tplc="AF640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D6051"/>
    <w:multiLevelType w:val="multilevel"/>
    <w:tmpl w:val="EE327A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8AD5F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CD014E"/>
    <w:multiLevelType w:val="hybridMultilevel"/>
    <w:tmpl w:val="4F6E979A"/>
    <w:lvl w:ilvl="0" w:tplc="C9F68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23E84"/>
    <w:multiLevelType w:val="hybridMultilevel"/>
    <w:tmpl w:val="2964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E3746E"/>
    <w:multiLevelType w:val="hybridMultilevel"/>
    <w:tmpl w:val="BC1E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57489C"/>
    <w:multiLevelType w:val="singleLevel"/>
    <w:tmpl w:val="8B5601E2"/>
    <w:lvl w:ilvl="0">
      <w:start w:val="1"/>
      <w:numFmt w:val="upperLetter"/>
      <w:lvlText w:val="%1."/>
      <w:lvlJc w:val="left"/>
      <w:pPr>
        <w:tabs>
          <w:tab w:val="num" w:pos="720"/>
        </w:tabs>
        <w:ind w:left="720" w:hanging="720"/>
      </w:pPr>
      <w:rPr>
        <w:rFonts w:hint="default"/>
      </w:rPr>
    </w:lvl>
  </w:abstractNum>
  <w:abstractNum w:abstractNumId="7" w15:restartNumberingAfterBreak="0">
    <w:nsid w:val="39813C99"/>
    <w:multiLevelType w:val="hybridMultilevel"/>
    <w:tmpl w:val="5C6AE988"/>
    <w:lvl w:ilvl="0" w:tplc="3F7A7F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F34BFD"/>
    <w:multiLevelType w:val="hybridMultilevel"/>
    <w:tmpl w:val="0E7E72F2"/>
    <w:lvl w:ilvl="0" w:tplc="495CAF5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E6678"/>
    <w:multiLevelType w:val="hybridMultilevel"/>
    <w:tmpl w:val="B0ECC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805B9"/>
    <w:multiLevelType w:val="hybridMultilevel"/>
    <w:tmpl w:val="8A3C8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F2784"/>
    <w:multiLevelType w:val="hybridMultilevel"/>
    <w:tmpl w:val="99D60C5E"/>
    <w:lvl w:ilvl="0" w:tplc="BAFC01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222895"/>
    <w:multiLevelType w:val="hybridMultilevel"/>
    <w:tmpl w:val="22E4062E"/>
    <w:lvl w:ilvl="0" w:tplc="5F222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E02AA"/>
    <w:multiLevelType w:val="hybridMultilevel"/>
    <w:tmpl w:val="BF1E791E"/>
    <w:lvl w:ilvl="0" w:tplc="07662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C330D6"/>
    <w:multiLevelType w:val="multilevel"/>
    <w:tmpl w:val="6A0018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D701CF"/>
    <w:multiLevelType w:val="hybridMultilevel"/>
    <w:tmpl w:val="FD84404E"/>
    <w:lvl w:ilvl="0" w:tplc="04090017">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143459"/>
    <w:multiLevelType w:val="hybridMultilevel"/>
    <w:tmpl w:val="CC264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A60611"/>
    <w:multiLevelType w:val="hybridMultilevel"/>
    <w:tmpl w:val="589260CE"/>
    <w:lvl w:ilvl="0" w:tplc="626EA994">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EB39F3"/>
    <w:multiLevelType w:val="hybridMultilevel"/>
    <w:tmpl w:val="C45C8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76CBC"/>
    <w:multiLevelType w:val="hybridMultilevel"/>
    <w:tmpl w:val="5988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048D8"/>
    <w:multiLevelType w:val="hybridMultilevel"/>
    <w:tmpl w:val="9CD03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2724C"/>
    <w:multiLevelType w:val="hybridMultilevel"/>
    <w:tmpl w:val="2584BF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DE4AB8"/>
    <w:multiLevelType w:val="hybridMultilevel"/>
    <w:tmpl w:val="85604A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94670"/>
    <w:multiLevelType w:val="hybridMultilevel"/>
    <w:tmpl w:val="F692E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C0D31"/>
    <w:multiLevelType w:val="hybridMultilevel"/>
    <w:tmpl w:val="A8A434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A03088"/>
    <w:multiLevelType w:val="hybridMultilevel"/>
    <w:tmpl w:val="13DAD04E"/>
    <w:lvl w:ilvl="0" w:tplc="FFFFFFFF">
      <w:start w:val="1"/>
      <w:numFmt w:val="upperLetter"/>
      <w:lvlText w:val="%1."/>
      <w:lvlJc w:val="left"/>
      <w:pPr>
        <w:tabs>
          <w:tab w:val="num" w:pos="810"/>
        </w:tabs>
        <w:ind w:left="810" w:hanging="720"/>
      </w:pPr>
      <w:rPr>
        <w:rFonts w:cs="Times New Roman" w:hint="default"/>
      </w:rPr>
    </w:lvl>
    <w:lvl w:ilvl="1" w:tplc="FFFFFFFF" w:tentative="1">
      <w:start w:val="1"/>
      <w:numFmt w:val="lowerLetter"/>
      <w:lvlText w:val="%2."/>
      <w:lvlJc w:val="left"/>
      <w:pPr>
        <w:tabs>
          <w:tab w:val="num" w:pos="1170"/>
        </w:tabs>
        <w:ind w:left="1170" w:hanging="360"/>
      </w:pPr>
      <w:rPr>
        <w:rFonts w:cs="Times New Roman"/>
      </w:rPr>
    </w:lvl>
    <w:lvl w:ilvl="2" w:tplc="FFFFFFFF" w:tentative="1">
      <w:start w:val="1"/>
      <w:numFmt w:val="lowerRoman"/>
      <w:lvlText w:val="%3."/>
      <w:lvlJc w:val="right"/>
      <w:pPr>
        <w:tabs>
          <w:tab w:val="num" w:pos="1890"/>
        </w:tabs>
        <w:ind w:left="1890" w:hanging="180"/>
      </w:pPr>
      <w:rPr>
        <w:rFonts w:cs="Times New Roman"/>
      </w:rPr>
    </w:lvl>
    <w:lvl w:ilvl="3" w:tplc="FFFFFFFF" w:tentative="1">
      <w:start w:val="1"/>
      <w:numFmt w:val="decimal"/>
      <w:lvlText w:val="%4."/>
      <w:lvlJc w:val="left"/>
      <w:pPr>
        <w:tabs>
          <w:tab w:val="num" w:pos="2610"/>
        </w:tabs>
        <w:ind w:left="2610" w:hanging="360"/>
      </w:pPr>
      <w:rPr>
        <w:rFonts w:cs="Times New Roman"/>
      </w:rPr>
    </w:lvl>
    <w:lvl w:ilvl="4" w:tplc="FFFFFFFF" w:tentative="1">
      <w:start w:val="1"/>
      <w:numFmt w:val="lowerLetter"/>
      <w:lvlText w:val="%5."/>
      <w:lvlJc w:val="left"/>
      <w:pPr>
        <w:tabs>
          <w:tab w:val="num" w:pos="3330"/>
        </w:tabs>
        <w:ind w:left="3330" w:hanging="360"/>
      </w:pPr>
      <w:rPr>
        <w:rFonts w:cs="Times New Roman"/>
      </w:rPr>
    </w:lvl>
    <w:lvl w:ilvl="5" w:tplc="FFFFFFFF" w:tentative="1">
      <w:start w:val="1"/>
      <w:numFmt w:val="lowerRoman"/>
      <w:lvlText w:val="%6."/>
      <w:lvlJc w:val="right"/>
      <w:pPr>
        <w:tabs>
          <w:tab w:val="num" w:pos="4050"/>
        </w:tabs>
        <w:ind w:left="4050" w:hanging="180"/>
      </w:pPr>
      <w:rPr>
        <w:rFonts w:cs="Times New Roman"/>
      </w:rPr>
    </w:lvl>
    <w:lvl w:ilvl="6" w:tplc="FFFFFFFF" w:tentative="1">
      <w:start w:val="1"/>
      <w:numFmt w:val="decimal"/>
      <w:lvlText w:val="%7."/>
      <w:lvlJc w:val="left"/>
      <w:pPr>
        <w:tabs>
          <w:tab w:val="num" w:pos="4770"/>
        </w:tabs>
        <w:ind w:left="4770" w:hanging="360"/>
      </w:pPr>
      <w:rPr>
        <w:rFonts w:cs="Times New Roman"/>
      </w:rPr>
    </w:lvl>
    <w:lvl w:ilvl="7" w:tplc="FFFFFFFF" w:tentative="1">
      <w:start w:val="1"/>
      <w:numFmt w:val="lowerLetter"/>
      <w:lvlText w:val="%8."/>
      <w:lvlJc w:val="left"/>
      <w:pPr>
        <w:tabs>
          <w:tab w:val="num" w:pos="5490"/>
        </w:tabs>
        <w:ind w:left="5490" w:hanging="360"/>
      </w:pPr>
      <w:rPr>
        <w:rFonts w:cs="Times New Roman"/>
      </w:rPr>
    </w:lvl>
    <w:lvl w:ilvl="8" w:tplc="FFFFFFFF" w:tentative="1">
      <w:start w:val="1"/>
      <w:numFmt w:val="lowerRoman"/>
      <w:lvlText w:val="%9."/>
      <w:lvlJc w:val="right"/>
      <w:pPr>
        <w:tabs>
          <w:tab w:val="num" w:pos="6210"/>
        </w:tabs>
        <w:ind w:left="6210" w:hanging="180"/>
      </w:pPr>
      <w:rPr>
        <w:rFonts w:cs="Times New Roman"/>
      </w:rPr>
    </w:lvl>
  </w:abstractNum>
  <w:abstractNum w:abstractNumId="26" w15:restartNumberingAfterBreak="0">
    <w:nsid w:val="7DA4497C"/>
    <w:multiLevelType w:val="multilevel"/>
    <w:tmpl w:val="21CCED3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45677875">
    <w:abstractNumId w:val="6"/>
  </w:num>
  <w:num w:numId="2" w16cid:durableId="365058201">
    <w:abstractNumId w:val="25"/>
  </w:num>
  <w:num w:numId="3" w16cid:durableId="1124690359">
    <w:abstractNumId w:val="24"/>
  </w:num>
  <w:num w:numId="4" w16cid:durableId="755594593">
    <w:abstractNumId w:val="5"/>
  </w:num>
  <w:num w:numId="5" w16cid:durableId="746734915">
    <w:abstractNumId w:val="8"/>
  </w:num>
  <w:num w:numId="6" w16cid:durableId="1704817393">
    <w:abstractNumId w:val="9"/>
  </w:num>
  <w:num w:numId="7" w16cid:durableId="309093887">
    <w:abstractNumId w:val="4"/>
  </w:num>
  <w:num w:numId="8" w16cid:durableId="1196385574">
    <w:abstractNumId w:val="17"/>
  </w:num>
  <w:num w:numId="9" w16cid:durableId="504781941">
    <w:abstractNumId w:val="15"/>
  </w:num>
  <w:num w:numId="10" w16cid:durableId="1086078906">
    <w:abstractNumId w:val="14"/>
  </w:num>
  <w:num w:numId="11" w16cid:durableId="638997394">
    <w:abstractNumId w:val="1"/>
  </w:num>
  <w:num w:numId="12" w16cid:durableId="1903254607">
    <w:abstractNumId w:val="26"/>
  </w:num>
  <w:num w:numId="13" w16cid:durableId="989361300">
    <w:abstractNumId w:val="12"/>
  </w:num>
  <w:num w:numId="14" w16cid:durableId="1970431138">
    <w:abstractNumId w:val="18"/>
  </w:num>
  <w:num w:numId="15" w16cid:durableId="764614690">
    <w:abstractNumId w:val="13"/>
  </w:num>
  <w:num w:numId="16" w16cid:durableId="572545741">
    <w:abstractNumId w:val="16"/>
  </w:num>
  <w:num w:numId="17" w16cid:durableId="666712980">
    <w:abstractNumId w:val="19"/>
  </w:num>
  <w:num w:numId="18" w16cid:durableId="764615019">
    <w:abstractNumId w:val="20"/>
  </w:num>
  <w:num w:numId="19" w16cid:durableId="231433416">
    <w:abstractNumId w:val="23"/>
  </w:num>
  <w:num w:numId="20" w16cid:durableId="1934241980">
    <w:abstractNumId w:val="10"/>
  </w:num>
  <w:num w:numId="21" w16cid:durableId="590940153">
    <w:abstractNumId w:val="22"/>
  </w:num>
  <w:num w:numId="22" w16cid:durableId="1167135654">
    <w:abstractNumId w:val="21"/>
  </w:num>
  <w:num w:numId="23" w16cid:durableId="564025738">
    <w:abstractNumId w:val="2"/>
  </w:num>
  <w:num w:numId="24" w16cid:durableId="1249844540">
    <w:abstractNumId w:val="0"/>
  </w:num>
  <w:num w:numId="25" w16cid:durableId="664089470">
    <w:abstractNumId w:val="7"/>
  </w:num>
  <w:num w:numId="26" w16cid:durableId="1080910803">
    <w:abstractNumId w:val="11"/>
  </w:num>
  <w:num w:numId="27" w16cid:durableId="1060900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70"/>
    <w:rsid w:val="000000C8"/>
    <w:rsid w:val="00000DF9"/>
    <w:rsid w:val="00002086"/>
    <w:rsid w:val="000123FF"/>
    <w:rsid w:val="0001649A"/>
    <w:rsid w:val="00017880"/>
    <w:rsid w:val="000223BE"/>
    <w:rsid w:val="00042B0F"/>
    <w:rsid w:val="00045B18"/>
    <w:rsid w:val="00053F5F"/>
    <w:rsid w:val="00063E56"/>
    <w:rsid w:val="00065FA9"/>
    <w:rsid w:val="0006713E"/>
    <w:rsid w:val="00091F85"/>
    <w:rsid w:val="00093A1C"/>
    <w:rsid w:val="000946D6"/>
    <w:rsid w:val="000A736E"/>
    <w:rsid w:val="000A7AAD"/>
    <w:rsid w:val="000C5BD0"/>
    <w:rsid w:val="000F4CDE"/>
    <w:rsid w:val="000F77CA"/>
    <w:rsid w:val="000F7A3D"/>
    <w:rsid w:val="00110BD1"/>
    <w:rsid w:val="00114B6E"/>
    <w:rsid w:val="00145B7B"/>
    <w:rsid w:val="00150A61"/>
    <w:rsid w:val="001567C2"/>
    <w:rsid w:val="00164B27"/>
    <w:rsid w:val="001661CC"/>
    <w:rsid w:val="00171A86"/>
    <w:rsid w:val="00181F70"/>
    <w:rsid w:val="00182356"/>
    <w:rsid w:val="001A4D64"/>
    <w:rsid w:val="001A614C"/>
    <w:rsid w:val="001A7A82"/>
    <w:rsid w:val="001B2BB5"/>
    <w:rsid w:val="001B5797"/>
    <w:rsid w:val="001C049E"/>
    <w:rsid w:val="001C20A5"/>
    <w:rsid w:val="001C3C77"/>
    <w:rsid w:val="001C44E2"/>
    <w:rsid w:val="001D1A4F"/>
    <w:rsid w:val="001E01F2"/>
    <w:rsid w:val="00225F10"/>
    <w:rsid w:val="00241A76"/>
    <w:rsid w:val="0027223D"/>
    <w:rsid w:val="00280D15"/>
    <w:rsid w:val="00286886"/>
    <w:rsid w:val="00291A40"/>
    <w:rsid w:val="00295114"/>
    <w:rsid w:val="002B2210"/>
    <w:rsid w:val="002C334D"/>
    <w:rsid w:val="002E7F88"/>
    <w:rsid w:val="002F07F0"/>
    <w:rsid w:val="002F084A"/>
    <w:rsid w:val="002F189C"/>
    <w:rsid w:val="002F5370"/>
    <w:rsid w:val="00307911"/>
    <w:rsid w:val="00307A46"/>
    <w:rsid w:val="0031396F"/>
    <w:rsid w:val="00322156"/>
    <w:rsid w:val="0034398D"/>
    <w:rsid w:val="00354174"/>
    <w:rsid w:val="00366097"/>
    <w:rsid w:val="0036686C"/>
    <w:rsid w:val="00367125"/>
    <w:rsid w:val="00367E28"/>
    <w:rsid w:val="00373F66"/>
    <w:rsid w:val="00381E71"/>
    <w:rsid w:val="00386D2C"/>
    <w:rsid w:val="0039231A"/>
    <w:rsid w:val="0039751F"/>
    <w:rsid w:val="003A3672"/>
    <w:rsid w:val="003A4138"/>
    <w:rsid w:val="003C5310"/>
    <w:rsid w:val="003D4684"/>
    <w:rsid w:val="003E0D1A"/>
    <w:rsid w:val="003E1DF4"/>
    <w:rsid w:val="003E5BE2"/>
    <w:rsid w:val="003F05D1"/>
    <w:rsid w:val="00425D14"/>
    <w:rsid w:val="00432046"/>
    <w:rsid w:val="004369C4"/>
    <w:rsid w:val="00446FEA"/>
    <w:rsid w:val="00447B34"/>
    <w:rsid w:val="00465974"/>
    <w:rsid w:val="00481D21"/>
    <w:rsid w:val="004902CD"/>
    <w:rsid w:val="00495846"/>
    <w:rsid w:val="004A663F"/>
    <w:rsid w:val="004D17F6"/>
    <w:rsid w:val="004D2FE9"/>
    <w:rsid w:val="004D4F59"/>
    <w:rsid w:val="004E6A96"/>
    <w:rsid w:val="00501C73"/>
    <w:rsid w:val="00507F50"/>
    <w:rsid w:val="005125C3"/>
    <w:rsid w:val="005147AA"/>
    <w:rsid w:val="00514B02"/>
    <w:rsid w:val="0053764B"/>
    <w:rsid w:val="00540DDA"/>
    <w:rsid w:val="005456F1"/>
    <w:rsid w:val="00550309"/>
    <w:rsid w:val="005543D7"/>
    <w:rsid w:val="00576330"/>
    <w:rsid w:val="00580DA9"/>
    <w:rsid w:val="005C1F98"/>
    <w:rsid w:val="005C222B"/>
    <w:rsid w:val="005D09A4"/>
    <w:rsid w:val="005D0F93"/>
    <w:rsid w:val="005D630B"/>
    <w:rsid w:val="005E61EA"/>
    <w:rsid w:val="005F5A91"/>
    <w:rsid w:val="006126E0"/>
    <w:rsid w:val="0061658C"/>
    <w:rsid w:val="00622921"/>
    <w:rsid w:val="00632BE5"/>
    <w:rsid w:val="0063329E"/>
    <w:rsid w:val="00634EAA"/>
    <w:rsid w:val="006479F4"/>
    <w:rsid w:val="006528BF"/>
    <w:rsid w:val="00662062"/>
    <w:rsid w:val="006632AB"/>
    <w:rsid w:val="00666E45"/>
    <w:rsid w:val="00674931"/>
    <w:rsid w:val="00676859"/>
    <w:rsid w:val="0068342C"/>
    <w:rsid w:val="00683F64"/>
    <w:rsid w:val="00684BD0"/>
    <w:rsid w:val="00692EF1"/>
    <w:rsid w:val="006A55B7"/>
    <w:rsid w:val="006A71CD"/>
    <w:rsid w:val="006B012A"/>
    <w:rsid w:val="006B77E2"/>
    <w:rsid w:val="006C0464"/>
    <w:rsid w:val="006C1958"/>
    <w:rsid w:val="006C1A2C"/>
    <w:rsid w:val="006E71C2"/>
    <w:rsid w:val="00700776"/>
    <w:rsid w:val="007130AE"/>
    <w:rsid w:val="00720FDB"/>
    <w:rsid w:val="00723D8D"/>
    <w:rsid w:val="0073126D"/>
    <w:rsid w:val="00737EA5"/>
    <w:rsid w:val="007A1103"/>
    <w:rsid w:val="007A4DEB"/>
    <w:rsid w:val="007B3FFE"/>
    <w:rsid w:val="007C5C98"/>
    <w:rsid w:val="007D36FA"/>
    <w:rsid w:val="007E22C7"/>
    <w:rsid w:val="007E3FE0"/>
    <w:rsid w:val="007F42DF"/>
    <w:rsid w:val="0081160A"/>
    <w:rsid w:val="00812B14"/>
    <w:rsid w:val="0082438C"/>
    <w:rsid w:val="00827EAA"/>
    <w:rsid w:val="00830C10"/>
    <w:rsid w:val="0083659B"/>
    <w:rsid w:val="00853DAD"/>
    <w:rsid w:val="008643E0"/>
    <w:rsid w:val="00864BAB"/>
    <w:rsid w:val="00871FB8"/>
    <w:rsid w:val="00874B12"/>
    <w:rsid w:val="00881E49"/>
    <w:rsid w:val="00884D18"/>
    <w:rsid w:val="0088757B"/>
    <w:rsid w:val="0089002D"/>
    <w:rsid w:val="008D3E3B"/>
    <w:rsid w:val="008D6AC0"/>
    <w:rsid w:val="0090619B"/>
    <w:rsid w:val="0091337B"/>
    <w:rsid w:val="00916BEB"/>
    <w:rsid w:val="00933016"/>
    <w:rsid w:val="00946B5A"/>
    <w:rsid w:val="00950141"/>
    <w:rsid w:val="009506AE"/>
    <w:rsid w:val="00965F5E"/>
    <w:rsid w:val="0097343A"/>
    <w:rsid w:val="00975E33"/>
    <w:rsid w:val="00985402"/>
    <w:rsid w:val="0098591C"/>
    <w:rsid w:val="009B64F4"/>
    <w:rsid w:val="009C60C8"/>
    <w:rsid w:val="009D6555"/>
    <w:rsid w:val="009E3261"/>
    <w:rsid w:val="009F6BE8"/>
    <w:rsid w:val="00A06460"/>
    <w:rsid w:val="00A14B03"/>
    <w:rsid w:val="00A458B9"/>
    <w:rsid w:val="00A47696"/>
    <w:rsid w:val="00A54078"/>
    <w:rsid w:val="00A5623C"/>
    <w:rsid w:val="00A6331F"/>
    <w:rsid w:val="00A67D46"/>
    <w:rsid w:val="00A90D0D"/>
    <w:rsid w:val="00AB0FBE"/>
    <w:rsid w:val="00AB7418"/>
    <w:rsid w:val="00AD0521"/>
    <w:rsid w:val="00AE449B"/>
    <w:rsid w:val="00AF0BD5"/>
    <w:rsid w:val="00AF1299"/>
    <w:rsid w:val="00AF724B"/>
    <w:rsid w:val="00B058E8"/>
    <w:rsid w:val="00B240D4"/>
    <w:rsid w:val="00B2730C"/>
    <w:rsid w:val="00B30C4E"/>
    <w:rsid w:val="00B43EC0"/>
    <w:rsid w:val="00B546E7"/>
    <w:rsid w:val="00B61B4F"/>
    <w:rsid w:val="00B6271C"/>
    <w:rsid w:val="00B901EB"/>
    <w:rsid w:val="00BA3B33"/>
    <w:rsid w:val="00BF4580"/>
    <w:rsid w:val="00BF4D23"/>
    <w:rsid w:val="00C04115"/>
    <w:rsid w:val="00C33188"/>
    <w:rsid w:val="00C42352"/>
    <w:rsid w:val="00C4470F"/>
    <w:rsid w:val="00C45BB8"/>
    <w:rsid w:val="00C5237E"/>
    <w:rsid w:val="00C574E9"/>
    <w:rsid w:val="00C61379"/>
    <w:rsid w:val="00C73E3C"/>
    <w:rsid w:val="00C8170D"/>
    <w:rsid w:val="00C92442"/>
    <w:rsid w:val="00CA5D67"/>
    <w:rsid w:val="00CB30FA"/>
    <w:rsid w:val="00CB5EAA"/>
    <w:rsid w:val="00CD3172"/>
    <w:rsid w:val="00CF5857"/>
    <w:rsid w:val="00D0063E"/>
    <w:rsid w:val="00D16AD1"/>
    <w:rsid w:val="00D172F9"/>
    <w:rsid w:val="00D317FF"/>
    <w:rsid w:val="00D45AC6"/>
    <w:rsid w:val="00D5130B"/>
    <w:rsid w:val="00D576B2"/>
    <w:rsid w:val="00D601E0"/>
    <w:rsid w:val="00D64607"/>
    <w:rsid w:val="00D704BE"/>
    <w:rsid w:val="00D743F5"/>
    <w:rsid w:val="00D8374A"/>
    <w:rsid w:val="00D85D9F"/>
    <w:rsid w:val="00D86BD3"/>
    <w:rsid w:val="00D9271A"/>
    <w:rsid w:val="00DA2125"/>
    <w:rsid w:val="00DA6DE8"/>
    <w:rsid w:val="00DB412D"/>
    <w:rsid w:val="00DB779E"/>
    <w:rsid w:val="00DD0B73"/>
    <w:rsid w:val="00DF6EE5"/>
    <w:rsid w:val="00DF7BA2"/>
    <w:rsid w:val="00E01177"/>
    <w:rsid w:val="00E013A7"/>
    <w:rsid w:val="00E058A2"/>
    <w:rsid w:val="00E31E40"/>
    <w:rsid w:val="00E433B6"/>
    <w:rsid w:val="00E434C7"/>
    <w:rsid w:val="00E43FB5"/>
    <w:rsid w:val="00E51654"/>
    <w:rsid w:val="00E524E4"/>
    <w:rsid w:val="00E942CF"/>
    <w:rsid w:val="00EA6971"/>
    <w:rsid w:val="00EC0A23"/>
    <w:rsid w:val="00EC3CF4"/>
    <w:rsid w:val="00ED2D74"/>
    <w:rsid w:val="00ED6BC4"/>
    <w:rsid w:val="00F13065"/>
    <w:rsid w:val="00F14CCE"/>
    <w:rsid w:val="00F21398"/>
    <w:rsid w:val="00F26E4E"/>
    <w:rsid w:val="00F53545"/>
    <w:rsid w:val="00F56264"/>
    <w:rsid w:val="00F6017A"/>
    <w:rsid w:val="00F633CD"/>
    <w:rsid w:val="00F636C3"/>
    <w:rsid w:val="00F749A2"/>
    <w:rsid w:val="00FA5CD4"/>
    <w:rsid w:val="00FB2142"/>
    <w:rsid w:val="00FD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2B277"/>
  <w15:docId w15:val="{3C231172-E5D9-466E-9EAC-467590A2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F70"/>
    <w:rPr>
      <w:sz w:val="24"/>
    </w:rPr>
  </w:style>
  <w:style w:type="paragraph" w:styleId="Heading1">
    <w:name w:val="heading 1"/>
    <w:basedOn w:val="Normal"/>
    <w:next w:val="Normal"/>
    <w:link w:val="Heading1Char"/>
    <w:qFormat/>
    <w:rsid w:val="00514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3A1C"/>
    <w:pPr>
      <w:keepNext/>
      <w:outlineLvl w:val="1"/>
    </w:pPr>
    <w:rPr>
      <w:rFonts w:ascii="Arial" w:hAnsi="Arial" w:cs="Arial"/>
      <w:b/>
      <w:bCs/>
      <w:sz w:val="22"/>
      <w:szCs w:val="24"/>
    </w:rPr>
  </w:style>
  <w:style w:type="paragraph" w:styleId="Heading4">
    <w:name w:val="heading 4"/>
    <w:basedOn w:val="Normal"/>
    <w:next w:val="Normal"/>
    <w:link w:val="Heading4Char"/>
    <w:semiHidden/>
    <w:unhideWhenUsed/>
    <w:qFormat/>
    <w:rsid w:val="00AF12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81F70"/>
    <w:pPr>
      <w:jc w:val="both"/>
    </w:pPr>
  </w:style>
  <w:style w:type="paragraph" w:styleId="Header">
    <w:name w:val="header"/>
    <w:basedOn w:val="Normal"/>
    <w:link w:val="HeaderChar"/>
    <w:uiPriority w:val="99"/>
    <w:rsid w:val="00181F70"/>
    <w:pPr>
      <w:tabs>
        <w:tab w:val="center" w:pos="4320"/>
        <w:tab w:val="right" w:pos="8640"/>
      </w:tabs>
    </w:pPr>
  </w:style>
  <w:style w:type="paragraph" w:styleId="Footer">
    <w:name w:val="footer"/>
    <w:basedOn w:val="Normal"/>
    <w:rsid w:val="00181F70"/>
    <w:pPr>
      <w:tabs>
        <w:tab w:val="center" w:pos="4320"/>
        <w:tab w:val="right" w:pos="8640"/>
      </w:tabs>
    </w:pPr>
  </w:style>
  <w:style w:type="character" w:customStyle="1" w:styleId="HeaderChar">
    <w:name w:val="Header Char"/>
    <w:basedOn w:val="DefaultParagraphFont"/>
    <w:link w:val="Header"/>
    <w:uiPriority w:val="99"/>
    <w:rsid w:val="00DF7BA2"/>
    <w:rPr>
      <w:sz w:val="24"/>
    </w:rPr>
  </w:style>
  <w:style w:type="paragraph" w:styleId="BodyText">
    <w:name w:val="Body Text"/>
    <w:basedOn w:val="Normal"/>
    <w:link w:val="BodyTextChar"/>
    <w:rsid w:val="00093A1C"/>
    <w:pPr>
      <w:spacing w:after="120"/>
    </w:pPr>
  </w:style>
  <w:style w:type="character" w:customStyle="1" w:styleId="BodyTextChar">
    <w:name w:val="Body Text Char"/>
    <w:basedOn w:val="DefaultParagraphFont"/>
    <w:link w:val="BodyText"/>
    <w:rsid w:val="00093A1C"/>
    <w:rPr>
      <w:sz w:val="24"/>
    </w:rPr>
  </w:style>
  <w:style w:type="character" w:customStyle="1" w:styleId="Heading2Char">
    <w:name w:val="Heading 2 Char"/>
    <w:basedOn w:val="DefaultParagraphFont"/>
    <w:link w:val="Heading2"/>
    <w:rsid w:val="00093A1C"/>
    <w:rPr>
      <w:rFonts w:ascii="Arial" w:hAnsi="Arial" w:cs="Arial"/>
      <w:b/>
      <w:bCs/>
      <w:sz w:val="22"/>
      <w:szCs w:val="24"/>
    </w:rPr>
  </w:style>
  <w:style w:type="paragraph" w:styleId="BalloonText">
    <w:name w:val="Balloon Text"/>
    <w:basedOn w:val="Normal"/>
    <w:link w:val="BalloonTextChar"/>
    <w:rsid w:val="00000DF9"/>
    <w:rPr>
      <w:rFonts w:ascii="Tahoma" w:hAnsi="Tahoma" w:cs="Tahoma"/>
      <w:sz w:val="16"/>
      <w:szCs w:val="16"/>
    </w:rPr>
  </w:style>
  <w:style w:type="character" w:customStyle="1" w:styleId="BalloonTextChar">
    <w:name w:val="Balloon Text Char"/>
    <w:basedOn w:val="DefaultParagraphFont"/>
    <w:link w:val="BalloonText"/>
    <w:rsid w:val="00000DF9"/>
    <w:rPr>
      <w:rFonts w:ascii="Tahoma" w:hAnsi="Tahoma" w:cs="Tahoma"/>
      <w:sz w:val="16"/>
      <w:szCs w:val="16"/>
    </w:rPr>
  </w:style>
  <w:style w:type="paragraph" w:styleId="ListParagraph">
    <w:name w:val="List Paragraph"/>
    <w:basedOn w:val="Normal"/>
    <w:uiPriority w:val="34"/>
    <w:qFormat/>
    <w:rsid w:val="00A90D0D"/>
    <w:pPr>
      <w:ind w:left="720"/>
      <w:contextualSpacing/>
    </w:pPr>
  </w:style>
  <w:style w:type="paragraph" w:customStyle="1" w:styleId="Level1">
    <w:name w:val="Level 1"/>
    <w:rsid w:val="00017880"/>
    <w:pPr>
      <w:autoSpaceDE w:val="0"/>
      <w:autoSpaceDN w:val="0"/>
      <w:adjustRightInd w:val="0"/>
      <w:ind w:left="720"/>
    </w:pPr>
    <w:rPr>
      <w:szCs w:val="24"/>
    </w:rPr>
  </w:style>
  <w:style w:type="character" w:styleId="CommentReference">
    <w:name w:val="annotation reference"/>
    <w:basedOn w:val="DefaultParagraphFont"/>
    <w:rsid w:val="00720FDB"/>
    <w:rPr>
      <w:sz w:val="16"/>
      <w:szCs w:val="16"/>
    </w:rPr>
  </w:style>
  <w:style w:type="paragraph" w:styleId="CommentText">
    <w:name w:val="annotation text"/>
    <w:basedOn w:val="Normal"/>
    <w:link w:val="CommentTextChar"/>
    <w:rsid w:val="00720FDB"/>
    <w:rPr>
      <w:sz w:val="20"/>
    </w:rPr>
  </w:style>
  <w:style w:type="character" w:customStyle="1" w:styleId="CommentTextChar">
    <w:name w:val="Comment Text Char"/>
    <w:basedOn w:val="DefaultParagraphFont"/>
    <w:link w:val="CommentText"/>
    <w:rsid w:val="00720FDB"/>
  </w:style>
  <w:style w:type="paragraph" w:styleId="CommentSubject">
    <w:name w:val="annotation subject"/>
    <w:basedOn w:val="CommentText"/>
    <w:next w:val="CommentText"/>
    <w:link w:val="CommentSubjectChar"/>
    <w:rsid w:val="00720FDB"/>
    <w:rPr>
      <w:b/>
      <w:bCs/>
    </w:rPr>
  </w:style>
  <w:style w:type="character" w:customStyle="1" w:styleId="CommentSubjectChar">
    <w:name w:val="Comment Subject Char"/>
    <w:basedOn w:val="CommentTextChar"/>
    <w:link w:val="CommentSubject"/>
    <w:rsid w:val="00720FDB"/>
    <w:rPr>
      <w:b/>
      <w:bCs/>
    </w:rPr>
  </w:style>
  <w:style w:type="character" w:customStyle="1" w:styleId="Heading4Char">
    <w:name w:val="Heading 4 Char"/>
    <w:basedOn w:val="DefaultParagraphFont"/>
    <w:link w:val="Heading4"/>
    <w:semiHidden/>
    <w:rsid w:val="00AF1299"/>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1A7A82"/>
    <w:pPr>
      <w:spacing w:after="240"/>
    </w:pPr>
    <w:rPr>
      <w:szCs w:val="24"/>
    </w:rPr>
  </w:style>
  <w:style w:type="character" w:styleId="Hyperlink">
    <w:name w:val="Hyperlink"/>
    <w:basedOn w:val="DefaultParagraphFont"/>
    <w:uiPriority w:val="99"/>
    <w:rsid w:val="00C33188"/>
    <w:rPr>
      <w:color w:val="0000FF" w:themeColor="hyperlink"/>
      <w:u w:val="single"/>
    </w:rPr>
  </w:style>
  <w:style w:type="paragraph" w:customStyle="1" w:styleId="Default">
    <w:name w:val="Default"/>
    <w:rsid w:val="00C33188"/>
    <w:pPr>
      <w:autoSpaceDE w:val="0"/>
      <w:autoSpaceDN w:val="0"/>
      <w:adjustRightInd w:val="0"/>
    </w:pPr>
    <w:rPr>
      <w:color w:val="000000"/>
      <w:sz w:val="24"/>
      <w:szCs w:val="24"/>
    </w:rPr>
  </w:style>
  <w:style w:type="table" w:styleId="TableGrid">
    <w:name w:val="Table Grid"/>
    <w:basedOn w:val="TableNormal"/>
    <w:rsid w:val="00C3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2442"/>
    <w:rPr>
      <w:rFonts w:ascii="Lucida Sans" w:hAnsi="Lucida Sans" w:cs="Lucida Sans" w:hint="default"/>
      <w:b/>
      <w:bCs/>
    </w:rPr>
  </w:style>
  <w:style w:type="paragraph" w:styleId="Revision">
    <w:name w:val="Revision"/>
    <w:hidden/>
    <w:uiPriority w:val="99"/>
    <w:semiHidden/>
    <w:rsid w:val="00EC0A23"/>
    <w:rPr>
      <w:sz w:val="24"/>
    </w:rPr>
  </w:style>
  <w:style w:type="paragraph" w:customStyle="1" w:styleId="Style1">
    <w:name w:val="Style1"/>
    <w:basedOn w:val="Normal"/>
    <w:link w:val="Style1Char"/>
    <w:qFormat/>
    <w:rsid w:val="00514B02"/>
    <w:pPr>
      <w:jc w:val="both"/>
    </w:pPr>
    <w:rPr>
      <w:b/>
      <w:szCs w:val="24"/>
    </w:rPr>
  </w:style>
  <w:style w:type="character" w:customStyle="1" w:styleId="Heading1Char">
    <w:name w:val="Heading 1 Char"/>
    <w:basedOn w:val="DefaultParagraphFont"/>
    <w:link w:val="Heading1"/>
    <w:rsid w:val="00514B02"/>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DefaultParagraphFont"/>
    <w:link w:val="Style1"/>
    <w:rsid w:val="00514B02"/>
    <w:rPr>
      <w:b/>
      <w:sz w:val="24"/>
      <w:szCs w:val="24"/>
    </w:rPr>
  </w:style>
  <w:style w:type="paragraph" w:styleId="TOCHeading">
    <w:name w:val="TOC Heading"/>
    <w:basedOn w:val="Heading1"/>
    <w:next w:val="Normal"/>
    <w:uiPriority w:val="39"/>
    <w:unhideWhenUsed/>
    <w:qFormat/>
    <w:rsid w:val="00514B02"/>
    <w:pPr>
      <w:spacing w:line="276" w:lineRule="auto"/>
      <w:outlineLvl w:val="9"/>
    </w:pPr>
    <w:rPr>
      <w:lang w:eastAsia="ja-JP"/>
    </w:rPr>
  </w:style>
  <w:style w:type="paragraph" w:customStyle="1" w:styleId="Heading100">
    <w:name w:val="Heading 100"/>
    <w:basedOn w:val="Style1"/>
    <w:link w:val="Heading100Char"/>
    <w:qFormat/>
    <w:rsid w:val="00DA6DE8"/>
  </w:style>
  <w:style w:type="paragraph" w:styleId="TOC1">
    <w:name w:val="toc 1"/>
    <w:basedOn w:val="Normal"/>
    <w:next w:val="Normal"/>
    <w:autoRedefine/>
    <w:uiPriority w:val="39"/>
    <w:unhideWhenUsed/>
    <w:rsid w:val="00DA6DE8"/>
    <w:pPr>
      <w:spacing w:after="100"/>
    </w:pPr>
  </w:style>
  <w:style w:type="character" w:customStyle="1" w:styleId="Heading100Char">
    <w:name w:val="Heading 100 Char"/>
    <w:basedOn w:val="Style1Char"/>
    <w:link w:val="Heading100"/>
    <w:rsid w:val="00DA6DE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19601">
      <w:bodyDiv w:val="1"/>
      <w:marLeft w:val="0"/>
      <w:marRight w:val="0"/>
      <w:marTop w:val="0"/>
      <w:marBottom w:val="0"/>
      <w:divBdr>
        <w:top w:val="none" w:sz="0" w:space="0" w:color="auto"/>
        <w:left w:val="none" w:sz="0" w:space="0" w:color="auto"/>
        <w:bottom w:val="none" w:sz="0" w:space="0" w:color="auto"/>
        <w:right w:val="none" w:sz="0" w:space="0" w:color="auto"/>
      </w:divBdr>
    </w:div>
    <w:div w:id="1045371134">
      <w:bodyDiv w:val="1"/>
      <w:marLeft w:val="0"/>
      <w:marRight w:val="0"/>
      <w:marTop w:val="0"/>
      <w:marBottom w:val="0"/>
      <w:divBdr>
        <w:top w:val="none" w:sz="0" w:space="0" w:color="auto"/>
        <w:left w:val="none" w:sz="0" w:space="0" w:color="auto"/>
        <w:bottom w:val="none" w:sz="0" w:space="0" w:color="auto"/>
        <w:right w:val="none" w:sz="0" w:space="0" w:color="auto"/>
      </w:divBdr>
    </w:div>
    <w:div w:id="1053044871">
      <w:bodyDiv w:val="1"/>
      <w:marLeft w:val="0"/>
      <w:marRight w:val="0"/>
      <w:marTop w:val="0"/>
      <w:marBottom w:val="0"/>
      <w:divBdr>
        <w:top w:val="none" w:sz="0" w:space="0" w:color="auto"/>
        <w:left w:val="none" w:sz="0" w:space="0" w:color="auto"/>
        <w:bottom w:val="none" w:sz="0" w:space="0" w:color="auto"/>
        <w:right w:val="none" w:sz="0" w:space="0" w:color="auto"/>
      </w:divBdr>
    </w:div>
    <w:div w:id="1138305776">
      <w:bodyDiv w:val="1"/>
      <w:marLeft w:val="0"/>
      <w:marRight w:val="0"/>
      <w:marTop w:val="0"/>
      <w:marBottom w:val="0"/>
      <w:divBdr>
        <w:top w:val="none" w:sz="0" w:space="0" w:color="auto"/>
        <w:left w:val="none" w:sz="0" w:space="0" w:color="auto"/>
        <w:bottom w:val="none" w:sz="0" w:space="0" w:color="auto"/>
        <w:right w:val="none" w:sz="0" w:space="0" w:color="auto"/>
      </w:divBdr>
    </w:div>
    <w:div w:id="1161309457">
      <w:bodyDiv w:val="1"/>
      <w:marLeft w:val="0"/>
      <w:marRight w:val="0"/>
      <w:marTop w:val="0"/>
      <w:marBottom w:val="0"/>
      <w:divBdr>
        <w:top w:val="none" w:sz="0" w:space="0" w:color="auto"/>
        <w:left w:val="none" w:sz="0" w:space="0" w:color="auto"/>
        <w:bottom w:val="none" w:sz="0" w:space="0" w:color="auto"/>
        <w:right w:val="none" w:sz="0" w:space="0" w:color="auto"/>
      </w:divBdr>
    </w:div>
    <w:div w:id="1294210924">
      <w:bodyDiv w:val="1"/>
      <w:marLeft w:val="0"/>
      <w:marRight w:val="0"/>
      <w:marTop w:val="0"/>
      <w:marBottom w:val="0"/>
      <w:divBdr>
        <w:top w:val="none" w:sz="0" w:space="0" w:color="auto"/>
        <w:left w:val="none" w:sz="0" w:space="0" w:color="auto"/>
        <w:bottom w:val="none" w:sz="0" w:space="0" w:color="auto"/>
        <w:right w:val="none" w:sz="0" w:space="0" w:color="auto"/>
      </w:divBdr>
    </w:div>
    <w:div w:id="15768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c.umt.edu/cesu/partners.ph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14D3C8947BC4DB114BCAD2BAC55B2" ma:contentTypeVersion="0" ma:contentTypeDescription="Create a new document." ma:contentTypeScope="" ma:versionID="0c35a549bd4bfec87918c0975b94d0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4A62E-EA4E-422D-9505-4B344C38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46F27A-60FA-4863-91ED-E4E3A8A77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3609B2-B914-45CB-A7A3-40530F10F98F}">
  <ds:schemaRefs>
    <ds:schemaRef ds:uri="http://schemas.openxmlformats.org/officeDocument/2006/bibliography"/>
  </ds:schemaRefs>
</ds:datastoreItem>
</file>

<file path=customXml/itemProps4.xml><?xml version="1.0" encoding="utf-8"?>
<ds:datastoreItem xmlns:ds="http://schemas.openxmlformats.org/officeDocument/2006/customXml" ds:itemID="{2251F508-028A-4417-874E-73EAC8BAD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Task Agreement Number 001</vt:lpstr>
    </vt:vector>
  </TitlesOfParts>
  <Company>hfc</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Agreement Number 001</dc:title>
  <dc:creator>gmason</dc:creator>
  <cp:lastModifiedBy>Gerloff, Lisa</cp:lastModifiedBy>
  <cp:revision>2</cp:revision>
  <cp:lastPrinted>2017-07-05T19:04:00Z</cp:lastPrinted>
  <dcterms:created xsi:type="dcterms:W3CDTF">2022-06-14T01:49:00Z</dcterms:created>
  <dcterms:modified xsi:type="dcterms:W3CDTF">2022-06-14T01:49:00Z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0x0101000FC14D3C8947BC4DB114BCAD2BAC55B2</vt:lpwstr>
  </property>
</Properties>
</file>